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oter2.xml" ContentType="application/vnd.openxmlformats-officedocument.wordprocessingml.footer+xml"/>
  <Override PartName="/word/styles.xml" ContentType="application/vnd.openxmlformats-officedocument.wordprocessingml.styles+xml"/>
  <Override PartName="/word/footnotes.xml" ContentType="application/vnd.openxmlformats-officedocument.wordprocessingml.footnot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word/webSettings.xml" ContentType="application/vnd.openxmlformats-officedocument.wordprocessingml.webSettings+xml"/>
  <Override PartName="/word/header2.xml" ContentType="application/vnd.openxmlformats-officedocument.wordprocessingml.header+xml"/>
  <Override PartName="/word/settings.xml" ContentType="application/vnd.openxmlformats-officedocument.wordprocessingml.settings+xml"/>
  <Override PartName="/word/header1.xml" ContentType="application/vnd.openxmlformats-officedocument.wordprocessingml.header+xml"/>
  <Override PartName="/word/footer3.xml" ContentType="application/vnd.openxmlformats-officedocument.wordprocessingml.footer+xml"/>
  <Override PartName="/word/stylesWithEffects.xml" ContentType="application/vnd.ms-word.stylesWithEffects+xml"/>
  <Override PartName="/word/header3.xml" ContentType="application/vnd.openxmlformats-officedocument.wordprocessingml.header+xml"/>
  <Override PartName="/word/theme/theme1.xml" ContentType="application/vnd.openxmlformats-officedocument.theme+xml"/>
  <Override PartName="/docProps/custom.xml" ContentType="application/vnd.openxmlformats-officedocument.custom-properties+xml"/>
  <Default Extension="emf" ContentType="image/x-emf"/>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335156" w14:textId="77777777" w:rsidR="00012632" w:rsidRPr="00065300" w:rsidRDefault="007F3B53" w:rsidP="00977945">
      <w:pPr>
        <w:pStyle w:val="Corpodeltesto1"/>
        <w:spacing w:after="0" w:line="480" w:lineRule="auto"/>
        <w:contextualSpacing/>
        <w:rPr>
          <w:rFonts w:ascii="Garamond" w:hAnsi="Garamond"/>
          <w:noProof/>
          <w:sz w:val="24"/>
          <w:szCs w:val="24"/>
          <w:lang w:val="it-IT"/>
        </w:rPr>
      </w:pPr>
      <w:bookmarkStart w:id="0" w:name="_GoBack"/>
      <w:bookmarkEnd w:id="0"/>
      <w:r w:rsidRPr="00065300">
        <w:rPr>
          <w:rFonts w:ascii="Garamond" w:hAnsi="Garamond"/>
          <w:noProof/>
          <w:sz w:val="24"/>
          <w:szCs w:val="24"/>
          <w:lang w:val="it-IT"/>
        </w:rPr>
        <mc:AlternateContent>
          <mc:Choice Requires="wps">
            <w:drawing>
              <wp:anchor distT="0" distB="0" distL="114300" distR="114300" simplePos="0" relativeHeight="251659264" behindDoc="0" locked="0" layoutInCell="1" allowOverlap="1" wp14:anchorId="359B930D" wp14:editId="2C652B52">
                <wp:simplePos x="0" y="0"/>
                <wp:positionH relativeFrom="margin">
                  <wp:posOffset>3272790</wp:posOffset>
                </wp:positionH>
                <wp:positionV relativeFrom="margin">
                  <wp:posOffset>-252095</wp:posOffset>
                </wp:positionV>
                <wp:extent cx="2693035" cy="1285875"/>
                <wp:effectExtent l="0" t="0" r="12065" b="28575"/>
                <wp:wrapSquare wrapText="bothSides"/>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3035" cy="1285875"/>
                        </a:xfrm>
                        <a:prstGeom prst="rect">
                          <a:avLst/>
                        </a:prstGeom>
                        <a:solidFill>
                          <a:srgbClr val="FFFFFF"/>
                        </a:solidFill>
                        <a:ln w="9525" cap="rnd">
                          <a:solidFill>
                            <a:srgbClr val="000000"/>
                          </a:solidFill>
                          <a:prstDash val="sysDot"/>
                          <a:miter lim="800000"/>
                          <a:headEnd/>
                          <a:tailEnd/>
                        </a:ln>
                      </wps:spPr>
                      <wps:txbx>
                        <w:txbxContent>
                          <w:p w14:paraId="4669E43C" w14:textId="77777777" w:rsidR="003C77C8" w:rsidRPr="002D143E" w:rsidRDefault="003C77C8" w:rsidP="008F0BF5">
                            <w:pPr>
                              <w:spacing w:line="240" w:lineRule="auto"/>
                              <w:jc w:val="center"/>
                              <w:rPr>
                                <w:rFonts w:ascii="Garamond" w:hAnsi="Garamond"/>
                                <w:szCs w:val="24"/>
                                <w:lang w:val="it-IT"/>
                              </w:rPr>
                            </w:pPr>
                            <w:r w:rsidRPr="002D143E">
                              <w:rPr>
                                <w:rFonts w:ascii="Garamond" w:hAnsi="Garamond"/>
                                <w:szCs w:val="24"/>
                                <w:lang w:val="it-IT"/>
                              </w:rPr>
                              <w:t>GIANNI, ORIGONI, GRIPPO, CAPPELLI &amp;</w:t>
                            </w:r>
                          </w:p>
                          <w:p w14:paraId="6765B586" w14:textId="77777777" w:rsidR="003C77C8" w:rsidRPr="002D143E" w:rsidRDefault="003C77C8" w:rsidP="008F0BF5">
                            <w:pPr>
                              <w:spacing w:line="240" w:lineRule="auto"/>
                              <w:jc w:val="center"/>
                              <w:rPr>
                                <w:rFonts w:ascii="Garamond" w:hAnsi="Garamond"/>
                                <w:szCs w:val="24"/>
                                <w:lang w:val="it-IT"/>
                              </w:rPr>
                            </w:pPr>
                            <w:r w:rsidRPr="002D143E">
                              <w:rPr>
                                <w:rFonts w:ascii="Garamond" w:hAnsi="Garamond"/>
                                <w:szCs w:val="24"/>
                                <w:lang w:val="it-IT"/>
                              </w:rPr>
                              <w:t>PARTNERS</w:t>
                            </w:r>
                          </w:p>
                          <w:p w14:paraId="43F1CCD1" w14:textId="77777777" w:rsidR="003C77C8" w:rsidRPr="002D143E" w:rsidRDefault="003C77C8" w:rsidP="008F0BF5">
                            <w:pPr>
                              <w:spacing w:line="240" w:lineRule="auto"/>
                              <w:jc w:val="center"/>
                              <w:rPr>
                                <w:rFonts w:ascii="Garamond" w:hAnsi="Garamond"/>
                                <w:b/>
                                <w:szCs w:val="24"/>
                                <w:lang w:val="it-IT"/>
                              </w:rPr>
                            </w:pPr>
                            <w:r w:rsidRPr="002D143E">
                              <w:rPr>
                                <w:rFonts w:ascii="Garamond" w:hAnsi="Garamond"/>
                                <w:b/>
                                <w:szCs w:val="24"/>
                                <w:lang w:val="it-IT"/>
                              </w:rPr>
                              <w:t>AVV. ALBERTO NANNI</w:t>
                            </w:r>
                          </w:p>
                          <w:p w14:paraId="2E4B406C" w14:textId="77777777" w:rsidR="003C77C8" w:rsidRPr="002D143E" w:rsidRDefault="003C77C8" w:rsidP="008F0BF5">
                            <w:pPr>
                              <w:spacing w:line="240" w:lineRule="auto"/>
                              <w:jc w:val="center"/>
                              <w:rPr>
                                <w:rFonts w:ascii="Garamond" w:hAnsi="Garamond"/>
                                <w:b/>
                                <w:szCs w:val="24"/>
                                <w:lang w:val="it-IT"/>
                              </w:rPr>
                            </w:pPr>
                            <w:r w:rsidRPr="002D143E">
                              <w:rPr>
                                <w:rFonts w:ascii="Garamond" w:hAnsi="Garamond"/>
                                <w:b/>
                                <w:szCs w:val="24"/>
                                <w:lang w:val="it-IT"/>
                              </w:rPr>
                              <w:t>AVV. GABRIELLA COVINO</w:t>
                            </w:r>
                          </w:p>
                          <w:p w14:paraId="17F3488D" w14:textId="77777777" w:rsidR="003C77C8" w:rsidRPr="002D143E" w:rsidRDefault="003C77C8" w:rsidP="008F0BF5">
                            <w:pPr>
                              <w:spacing w:line="240" w:lineRule="auto"/>
                              <w:jc w:val="center"/>
                              <w:rPr>
                                <w:rFonts w:ascii="Garamond" w:hAnsi="Garamond"/>
                                <w:b/>
                                <w:szCs w:val="24"/>
                                <w:lang w:val="it-IT"/>
                              </w:rPr>
                            </w:pPr>
                            <w:r w:rsidRPr="002D143E">
                              <w:rPr>
                                <w:rFonts w:ascii="Garamond" w:hAnsi="Garamond"/>
                                <w:b/>
                                <w:szCs w:val="24"/>
                                <w:lang w:val="it-IT"/>
                              </w:rPr>
                              <w:t>AVV. LUCA JEANTET</w:t>
                            </w:r>
                          </w:p>
                          <w:p w14:paraId="6B33107A" w14:textId="77777777" w:rsidR="003C77C8" w:rsidRPr="002D143E" w:rsidRDefault="003C77C8" w:rsidP="008F0BF5">
                            <w:pPr>
                              <w:spacing w:line="240" w:lineRule="auto"/>
                              <w:jc w:val="center"/>
                              <w:rPr>
                                <w:rFonts w:ascii="Garamond" w:hAnsi="Garamond"/>
                                <w:b/>
                                <w:szCs w:val="24"/>
                                <w:lang w:val="it-IT"/>
                              </w:rPr>
                            </w:pPr>
                            <w:r w:rsidRPr="002D143E">
                              <w:rPr>
                                <w:rFonts w:ascii="Garamond" w:hAnsi="Garamond"/>
                                <w:b/>
                                <w:szCs w:val="24"/>
                                <w:lang w:val="it-IT"/>
                              </w:rPr>
                              <w:t>AVV. DANIELA AMHOF</w:t>
                            </w:r>
                          </w:p>
                          <w:p w14:paraId="210C0E8F" w14:textId="77777777" w:rsidR="003C77C8" w:rsidRPr="002D143E" w:rsidRDefault="003C77C8" w:rsidP="008F0BF5">
                            <w:pPr>
                              <w:spacing w:line="240" w:lineRule="auto"/>
                              <w:jc w:val="center"/>
                              <w:rPr>
                                <w:rFonts w:ascii="Garamond" w:hAnsi="Garamond"/>
                                <w:sz w:val="24"/>
                                <w:szCs w:val="24"/>
                                <w:lang w:val="it-IT"/>
                              </w:rPr>
                            </w:pPr>
                            <w:r w:rsidRPr="002D143E">
                              <w:rPr>
                                <w:rFonts w:ascii="Garamond" w:hAnsi="Garamond"/>
                                <w:sz w:val="24"/>
                                <w:szCs w:val="24"/>
                                <w:lang w:val="it-IT"/>
                              </w:rPr>
                              <w:t>Piazza Belgioioso, n. 2</w:t>
                            </w:r>
                          </w:p>
                          <w:p w14:paraId="66974FB3" w14:textId="77777777" w:rsidR="003C77C8" w:rsidRPr="002D143E" w:rsidRDefault="003C77C8" w:rsidP="008F0BF5">
                            <w:pPr>
                              <w:spacing w:line="240" w:lineRule="auto"/>
                              <w:jc w:val="center"/>
                              <w:rPr>
                                <w:rFonts w:ascii="Garamond" w:hAnsi="Garamond"/>
                                <w:sz w:val="24"/>
                                <w:szCs w:val="24"/>
                              </w:rPr>
                            </w:pPr>
                            <w:r w:rsidRPr="002D143E">
                              <w:rPr>
                                <w:rFonts w:ascii="Garamond" w:hAnsi="Garamond"/>
                                <w:sz w:val="24"/>
                                <w:szCs w:val="24"/>
                              </w:rPr>
                              <w:t>20121 Milano</w:t>
                            </w:r>
                          </w:p>
                          <w:p w14:paraId="55D9785E" w14:textId="77777777" w:rsidR="003C77C8" w:rsidRPr="002D143E" w:rsidRDefault="003C77C8" w:rsidP="008F0BF5">
                            <w:pPr>
                              <w:spacing w:line="240" w:lineRule="auto"/>
                              <w:jc w:val="center"/>
                              <w:rPr>
                                <w:rFonts w:ascii="Garamond" w:hAnsi="Garamond"/>
                                <w:sz w:val="24"/>
                                <w:szCs w:val="24"/>
                              </w:rPr>
                            </w:pPr>
                            <w:r w:rsidRPr="002D143E">
                              <w:rPr>
                                <w:rFonts w:ascii="Garamond" w:hAnsi="Garamond"/>
                                <w:sz w:val="24"/>
                                <w:szCs w:val="24"/>
                              </w:rPr>
                              <w:t xml:space="preserve">Tel. 02/763741- Fax n. 0276009628 </w:t>
                            </w:r>
                          </w:p>
                          <w:p w14:paraId="12EB8F09" w14:textId="77777777" w:rsidR="003C77C8" w:rsidRPr="00B5436A" w:rsidRDefault="003C77C8" w:rsidP="008F0BF5">
                            <w:pPr>
                              <w:spacing w:line="240" w:lineRule="auto"/>
                              <w:jc w:val="center"/>
                              <w:rPr>
                                <w:rFonts w:cs="Arial"/>
                                <w:sz w:val="18"/>
                                <w:szCs w:val="18"/>
                              </w:rPr>
                            </w:pPr>
                          </w:p>
                          <w:p w14:paraId="71DAFA6C" w14:textId="77777777" w:rsidR="003C77C8" w:rsidRPr="00AF3337" w:rsidRDefault="003C77C8" w:rsidP="008F0BF5">
                            <w:pPr>
                              <w:spacing w:line="240" w:lineRule="auto"/>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left:0;text-align:left;margin-left:257.7pt;margin-top:-19.85pt;width:212.05pt;height:101.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3W2QwIAAH0EAAAOAAAAZHJzL2Uyb0RvYy54bWysVNtu2zAMfR+wfxD0vjpxmzY16hRdsg4D&#10;ugvQ7QMYSY6FyaImKbGzrx8lp2l2exnmB0EUyUPykPTN7dAZtlM+aLQ1n55NOFNWoNR2U/Mvn+9f&#10;zTkLEawEg1bVfK8Cv128fHHTu0qV2KKRyjMCsaHqXc3bGF1VFEG0qoNwhk5ZUjboO4gk+k0hPfSE&#10;3pminEwuix69dB6FCoFeV6OSLzJ+0ygRPzZNUJGZmlNuMZ8+n+t0FosbqDYeXKvFIQ34hyw60JaC&#10;HqFWEIFtvf4NqtPCY8AmngnsCmwaLVSugaqZTn6p5rEFp3ItRE5wR5rC/4MVH3afPNOy5iVnFjpq&#10;0RKCMgaY1CyqEJGViaXehYqMHx2Zx+E1DtTtXHFwDyi+BmZx2YLdqDvvsW8VSMpymjyLE9cRJySQ&#10;df8eJYWDbcQMNDS+SxQSKYzQqVv7Y4fUEJmgx/Ly+nxyPuNMkG5azmfzq1mOAdWTu/MhvlXYsXSp&#10;uacRyPCwewgxpQPVk0mKFtBoea+NyYLfrJfGsx3QuNzn74D+k5mxrK/59axMiQBNrbdy5OKvYJP8&#10;/QksJbOC0I5Bwz6sMCY7qDodaTeM7mo+P7pDlbh9Y2U2iaDNeKeyjD2QnfgdmY7DeiDD1IE1yj3R&#10;7nHcAdpZurTov3PW0/zXPHzbglecmXeWWnc9vbhIC5OFi9lVSYI/1axPNWAFQdU8cjZel3Fcsq3z&#10;etNSpHFYLN5RuxudG/Gc1SFvmvHcn8M+piU6lbPV819j8QMAAP//AwBQSwMEFAAGAAgAAAAhAO4G&#10;nSDiAAAACwEAAA8AAABkcnMvZG93bnJldi54bWxMj8FOwzAQRO9I/IO1SNxapy0JTYhTARJCqjjQ&#10;lPbsxEscNbZD7Dbh71lOcFzN08zbfDOZjl1w8K2zAhbzCBja2qnWNgI+9i+zNTAfpFWycxYFfKOH&#10;TXF9lctMudHu8FKGhlGJ9ZkUoEPoM859rdFIP3c9Wso+3WBkoHNouBrkSOWm48soSriRraUFLXt8&#10;1lifyrMRsC/T7bZPqvdRT29fx0P9xE+vOyFub6bHB2ABp/AHw68+qUNBTpU7W+VZJyBexHeECpit&#10;0ntgRKSrNAZWEZos18CLnP//ofgBAAD//wMAUEsBAi0AFAAGAAgAAAAhALaDOJL+AAAA4QEAABMA&#10;AAAAAAAAAAAAAAAAAAAAAFtDb250ZW50X1R5cGVzXS54bWxQSwECLQAUAAYACAAAACEAOP0h/9YA&#10;AACUAQAACwAAAAAAAAAAAAAAAAAvAQAAX3JlbHMvLnJlbHNQSwECLQAUAAYACAAAACEADV91tkMC&#10;AAB9BAAADgAAAAAAAAAAAAAAAAAuAgAAZHJzL2Uyb0RvYy54bWxQSwECLQAUAAYACAAAACEA7gad&#10;IOIAAAALAQAADwAAAAAAAAAAAAAAAACdBAAAZHJzL2Rvd25yZXYueG1sUEsFBgAAAAAEAAQA8wAA&#10;AKwFAAAAAA==&#10;">
                <v:stroke dashstyle="1 1" endcap="round"/>
                <v:textbox>
                  <w:txbxContent>
                    <w:p w14:paraId="4669E43C" w14:textId="77777777" w:rsidR="003C77C8" w:rsidRPr="002D143E" w:rsidRDefault="003C77C8" w:rsidP="008F0BF5">
                      <w:pPr>
                        <w:spacing w:line="240" w:lineRule="auto"/>
                        <w:jc w:val="center"/>
                        <w:rPr>
                          <w:rFonts w:ascii="Garamond" w:hAnsi="Garamond"/>
                          <w:szCs w:val="24"/>
                          <w:lang w:val="it-IT"/>
                        </w:rPr>
                      </w:pPr>
                      <w:r w:rsidRPr="002D143E">
                        <w:rPr>
                          <w:rFonts w:ascii="Garamond" w:hAnsi="Garamond"/>
                          <w:szCs w:val="24"/>
                          <w:lang w:val="it-IT"/>
                        </w:rPr>
                        <w:t>GIANNI, ORIGONI, GRIPPO, CAPPELLI &amp;</w:t>
                      </w:r>
                    </w:p>
                    <w:p w14:paraId="6765B586" w14:textId="77777777" w:rsidR="003C77C8" w:rsidRPr="002D143E" w:rsidRDefault="003C77C8" w:rsidP="008F0BF5">
                      <w:pPr>
                        <w:spacing w:line="240" w:lineRule="auto"/>
                        <w:jc w:val="center"/>
                        <w:rPr>
                          <w:rFonts w:ascii="Garamond" w:hAnsi="Garamond"/>
                          <w:szCs w:val="24"/>
                          <w:lang w:val="it-IT"/>
                        </w:rPr>
                      </w:pPr>
                      <w:r w:rsidRPr="002D143E">
                        <w:rPr>
                          <w:rFonts w:ascii="Garamond" w:hAnsi="Garamond"/>
                          <w:szCs w:val="24"/>
                          <w:lang w:val="it-IT"/>
                        </w:rPr>
                        <w:t>PARTNERS</w:t>
                      </w:r>
                    </w:p>
                    <w:p w14:paraId="43F1CCD1" w14:textId="77777777" w:rsidR="003C77C8" w:rsidRPr="002D143E" w:rsidRDefault="003C77C8" w:rsidP="008F0BF5">
                      <w:pPr>
                        <w:spacing w:line="240" w:lineRule="auto"/>
                        <w:jc w:val="center"/>
                        <w:rPr>
                          <w:rFonts w:ascii="Garamond" w:hAnsi="Garamond"/>
                          <w:b/>
                          <w:szCs w:val="24"/>
                          <w:lang w:val="it-IT"/>
                        </w:rPr>
                      </w:pPr>
                      <w:r w:rsidRPr="002D143E">
                        <w:rPr>
                          <w:rFonts w:ascii="Garamond" w:hAnsi="Garamond"/>
                          <w:b/>
                          <w:szCs w:val="24"/>
                          <w:lang w:val="it-IT"/>
                        </w:rPr>
                        <w:t>AVV. ALBERTO NANNI</w:t>
                      </w:r>
                    </w:p>
                    <w:p w14:paraId="2E4B406C" w14:textId="77777777" w:rsidR="003C77C8" w:rsidRPr="002D143E" w:rsidRDefault="003C77C8" w:rsidP="008F0BF5">
                      <w:pPr>
                        <w:spacing w:line="240" w:lineRule="auto"/>
                        <w:jc w:val="center"/>
                        <w:rPr>
                          <w:rFonts w:ascii="Garamond" w:hAnsi="Garamond"/>
                          <w:b/>
                          <w:szCs w:val="24"/>
                          <w:lang w:val="it-IT"/>
                        </w:rPr>
                      </w:pPr>
                      <w:r w:rsidRPr="002D143E">
                        <w:rPr>
                          <w:rFonts w:ascii="Garamond" w:hAnsi="Garamond"/>
                          <w:b/>
                          <w:szCs w:val="24"/>
                          <w:lang w:val="it-IT"/>
                        </w:rPr>
                        <w:t>AVV. GABRIELLA COVINO</w:t>
                      </w:r>
                    </w:p>
                    <w:p w14:paraId="17F3488D" w14:textId="77777777" w:rsidR="003C77C8" w:rsidRPr="002D143E" w:rsidRDefault="003C77C8" w:rsidP="008F0BF5">
                      <w:pPr>
                        <w:spacing w:line="240" w:lineRule="auto"/>
                        <w:jc w:val="center"/>
                        <w:rPr>
                          <w:rFonts w:ascii="Garamond" w:hAnsi="Garamond"/>
                          <w:b/>
                          <w:szCs w:val="24"/>
                          <w:lang w:val="it-IT"/>
                        </w:rPr>
                      </w:pPr>
                      <w:r w:rsidRPr="002D143E">
                        <w:rPr>
                          <w:rFonts w:ascii="Garamond" w:hAnsi="Garamond"/>
                          <w:b/>
                          <w:szCs w:val="24"/>
                          <w:lang w:val="it-IT"/>
                        </w:rPr>
                        <w:t>AVV. LUCA JEANTET</w:t>
                      </w:r>
                    </w:p>
                    <w:p w14:paraId="6B33107A" w14:textId="77777777" w:rsidR="003C77C8" w:rsidRPr="002D143E" w:rsidRDefault="003C77C8" w:rsidP="008F0BF5">
                      <w:pPr>
                        <w:spacing w:line="240" w:lineRule="auto"/>
                        <w:jc w:val="center"/>
                        <w:rPr>
                          <w:rFonts w:ascii="Garamond" w:hAnsi="Garamond"/>
                          <w:b/>
                          <w:szCs w:val="24"/>
                          <w:lang w:val="it-IT"/>
                        </w:rPr>
                      </w:pPr>
                      <w:r w:rsidRPr="002D143E">
                        <w:rPr>
                          <w:rFonts w:ascii="Garamond" w:hAnsi="Garamond"/>
                          <w:b/>
                          <w:szCs w:val="24"/>
                          <w:lang w:val="it-IT"/>
                        </w:rPr>
                        <w:t>AVV. DANIELA AMHOF</w:t>
                      </w:r>
                    </w:p>
                    <w:p w14:paraId="210C0E8F" w14:textId="77777777" w:rsidR="003C77C8" w:rsidRPr="002D143E" w:rsidRDefault="003C77C8" w:rsidP="008F0BF5">
                      <w:pPr>
                        <w:spacing w:line="240" w:lineRule="auto"/>
                        <w:jc w:val="center"/>
                        <w:rPr>
                          <w:rFonts w:ascii="Garamond" w:hAnsi="Garamond"/>
                          <w:sz w:val="24"/>
                          <w:szCs w:val="24"/>
                          <w:lang w:val="it-IT"/>
                        </w:rPr>
                      </w:pPr>
                      <w:r w:rsidRPr="002D143E">
                        <w:rPr>
                          <w:rFonts w:ascii="Garamond" w:hAnsi="Garamond"/>
                          <w:sz w:val="24"/>
                          <w:szCs w:val="24"/>
                          <w:lang w:val="it-IT"/>
                        </w:rPr>
                        <w:t>Piazza Belgioioso, n. 2</w:t>
                      </w:r>
                    </w:p>
                    <w:p w14:paraId="66974FB3" w14:textId="77777777" w:rsidR="003C77C8" w:rsidRPr="002D143E" w:rsidRDefault="003C77C8" w:rsidP="008F0BF5">
                      <w:pPr>
                        <w:spacing w:line="240" w:lineRule="auto"/>
                        <w:jc w:val="center"/>
                        <w:rPr>
                          <w:rFonts w:ascii="Garamond" w:hAnsi="Garamond"/>
                          <w:sz w:val="24"/>
                          <w:szCs w:val="24"/>
                        </w:rPr>
                      </w:pPr>
                      <w:r w:rsidRPr="002D143E">
                        <w:rPr>
                          <w:rFonts w:ascii="Garamond" w:hAnsi="Garamond"/>
                          <w:sz w:val="24"/>
                          <w:szCs w:val="24"/>
                        </w:rPr>
                        <w:t>20121 Milano</w:t>
                      </w:r>
                    </w:p>
                    <w:p w14:paraId="55D9785E" w14:textId="77777777" w:rsidR="003C77C8" w:rsidRPr="002D143E" w:rsidRDefault="003C77C8" w:rsidP="008F0BF5">
                      <w:pPr>
                        <w:spacing w:line="240" w:lineRule="auto"/>
                        <w:jc w:val="center"/>
                        <w:rPr>
                          <w:rFonts w:ascii="Garamond" w:hAnsi="Garamond"/>
                          <w:sz w:val="24"/>
                          <w:szCs w:val="24"/>
                        </w:rPr>
                      </w:pPr>
                      <w:r w:rsidRPr="002D143E">
                        <w:rPr>
                          <w:rFonts w:ascii="Garamond" w:hAnsi="Garamond"/>
                          <w:sz w:val="24"/>
                          <w:szCs w:val="24"/>
                        </w:rPr>
                        <w:t xml:space="preserve">Tel. 02/763741- Fax n. 0276009628 </w:t>
                      </w:r>
                    </w:p>
                    <w:p w14:paraId="12EB8F09" w14:textId="77777777" w:rsidR="003C77C8" w:rsidRPr="00B5436A" w:rsidRDefault="003C77C8" w:rsidP="008F0BF5">
                      <w:pPr>
                        <w:spacing w:line="240" w:lineRule="auto"/>
                        <w:jc w:val="center"/>
                        <w:rPr>
                          <w:rFonts w:cs="Arial"/>
                          <w:sz w:val="18"/>
                          <w:szCs w:val="18"/>
                        </w:rPr>
                      </w:pPr>
                    </w:p>
                    <w:p w14:paraId="71DAFA6C" w14:textId="77777777" w:rsidR="003C77C8" w:rsidRPr="00AF3337" w:rsidRDefault="003C77C8" w:rsidP="008F0BF5">
                      <w:pPr>
                        <w:spacing w:line="240" w:lineRule="auto"/>
                        <w:jc w:val="center"/>
                        <w:rPr>
                          <w:sz w:val="18"/>
                          <w:szCs w:val="18"/>
                        </w:rPr>
                      </w:pPr>
                    </w:p>
                  </w:txbxContent>
                </v:textbox>
                <w10:wrap type="square" anchorx="margin" anchory="margin"/>
              </v:shape>
            </w:pict>
          </mc:Fallback>
        </mc:AlternateContent>
      </w:r>
    </w:p>
    <w:p w14:paraId="5BC426DC" w14:textId="77777777" w:rsidR="008F0BF5" w:rsidRPr="00065300" w:rsidRDefault="008F0BF5" w:rsidP="00977945">
      <w:pPr>
        <w:pStyle w:val="Sottotitolo"/>
        <w:suppressAutoHyphens w:val="0"/>
        <w:spacing w:line="480" w:lineRule="auto"/>
        <w:contextualSpacing/>
        <w:rPr>
          <w:rFonts w:ascii="Garamond" w:hAnsi="Garamond"/>
          <w:color w:val="auto"/>
        </w:rPr>
      </w:pPr>
    </w:p>
    <w:p w14:paraId="0F139EDD" w14:textId="77777777" w:rsidR="008F0BF5" w:rsidRPr="00283C28" w:rsidRDefault="008F0BF5" w:rsidP="00977945">
      <w:pPr>
        <w:spacing w:line="480" w:lineRule="auto"/>
        <w:contextualSpacing/>
        <w:jc w:val="center"/>
        <w:outlineLvl w:val="0"/>
        <w:rPr>
          <w:rFonts w:ascii="Garamond" w:hAnsi="Garamond"/>
          <w:b/>
          <w:sz w:val="24"/>
          <w:szCs w:val="24"/>
          <w:lang w:val="it-IT"/>
        </w:rPr>
      </w:pPr>
    </w:p>
    <w:p w14:paraId="7EC24F0F" w14:textId="77777777" w:rsidR="008F0BF5" w:rsidRPr="00283C28" w:rsidRDefault="008F0BF5" w:rsidP="00977945">
      <w:pPr>
        <w:spacing w:line="480" w:lineRule="auto"/>
        <w:contextualSpacing/>
        <w:outlineLvl w:val="0"/>
        <w:rPr>
          <w:rFonts w:ascii="Garamond" w:hAnsi="Garamond"/>
          <w:b/>
          <w:sz w:val="24"/>
          <w:szCs w:val="24"/>
          <w:lang w:val="it-IT"/>
        </w:rPr>
      </w:pPr>
    </w:p>
    <w:p w14:paraId="7F5FFD4A" w14:textId="77777777" w:rsidR="008F22DD" w:rsidRPr="00065300" w:rsidRDefault="008F22DD" w:rsidP="008F22DD">
      <w:pPr>
        <w:spacing w:line="480" w:lineRule="auto"/>
        <w:contextualSpacing/>
        <w:jc w:val="center"/>
        <w:rPr>
          <w:rFonts w:ascii="Garamond" w:hAnsi="Garamond" w:cs="Arial"/>
          <w:b/>
          <w:sz w:val="24"/>
          <w:szCs w:val="24"/>
          <w:u w:val="single"/>
          <w:lang w:val="it-IT"/>
        </w:rPr>
      </w:pPr>
      <w:r w:rsidRPr="00065300">
        <w:rPr>
          <w:rFonts w:ascii="Garamond" w:hAnsi="Garamond" w:cs="Arial"/>
          <w:b/>
          <w:sz w:val="24"/>
          <w:szCs w:val="24"/>
          <w:u w:val="single"/>
          <w:lang w:val="it-IT"/>
        </w:rPr>
        <w:t>TRIBUNALE DI ALESSANDRIA</w:t>
      </w:r>
    </w:p>
    <w:p w14:paraId="2084F00D" w14:textId="77777777" w:rsidR="008F22DD" w:rsidRPr="00065300" w:rsidRDefault="008F22DD" w:rsidP="008F22DD">
      <w:pPr>
        <w:spacing w:line="480" w:lineRule="auto"/>
        <w:contextualSpacing/>
        <w:jc w:val="center"/>
        <w:rPr>
          <w:rFonts w:ascii="Garamond" w:hAnsi="Garamond" w:cs="Arial"/>
          <w:b/>
          <w:sz w:val="24"/>
          <w:szCs w:val="24"/>
          <w:lang w:val="it-IT"/>
        </w:rPr>
      </w:pPr>
      <w:r w:rsidRPr="00065300">
        <w:rPr>
          <w:rFonts w:ascii="Garamond" w:hAnsi="Garamond" w:cs="Arial"/>
          <w:b/>
          <w:sz w:val="24"/>
          <w:szCs w:val="24"/>
          <w:lang w:val="it-IT"/>
        </w:rPr>
        <w:t xml:space="preserve">Sezione Fallimentare </w:t>
      </w:r>
    </w:p>
    <w:p w14:paraId="26F9F96B" w14:textId="77777777" w:rsidR="008F22DD" w:rsidRPr="00065300" w:rsidRDefault="008F22DD" w:rsidP="008F22DD">
      <w:pPr>
        <w:spacing w:line="480" w:lineRule="auto"/>
        <w:contextualSpacing/>
        <w:jc w:val="center"/>
        <w:rPr>
          <w:rFonts w:ascii="Garamond" w:hAnsi="Garamond" w:cs="Arial"/>
          <w:b/>
          <w:sz w:val="24"/>
          <w:szCs w:val="24"/>
          <w:lang w:val="it-IT"/>
        </w:rPr>
      </w:pPr>
      <w:r w:rsidRPr="00065300">
        <w:rPr>
          <w:rFonts w:ascii="Garamond" w:hAnsi="Garamond" w:cs="Arial"/>
          <w:b/>
          <w:sz w:val="24"/>
          <w:szCs w:val="24"/>
          <w:lang w:val="it-IT"/>
        </w:rPr>
        <w:t xml:space="preserve">R.G. </w:t>
      </w:r>
      <w:r w:rsidR="00F55BA5">
        <w:rPr>
          <w:rFonts w:ascii="Garamond" w:hAnsi="Garamond" w:cs="Arial"/>
          <w:b/>
          <w:sz w:val="24"/>
          <w:szCs w:val="24"/>
          <w:lang w:val="it-IT"/>
        </w:rPr>
        <w:t>10</w:t>
      </w:r>
      <w:r w:rsidRPr="00065300">
        <w:rPr>
          <w:rFonts w:ascii="Garamond" w:hAnsi="Garamond" w:cs="Arial"/>
          <w:b/>
          <w:sz w:val="24"/>
          <w:szCs w:val="24"/>
          <w:lang w:val="it-IT"/>
        </w:rPr>
        <w:t>/2017 C.P. - G.D. Dott.ssa SANTINELLO CATERINA</w:t>
      </w:r>
    </w:p>
    <w:p w14:paraId="5EE2376A" w14:textId="77777777" w:rsidR="008F22DD" w:rsidRDefault="008F22DD" w:rsidP="008F22DD">
      <w:pPr>
        <w:spacing w:line="480" w:lineRule="auto"/>
        <w:contextualSpacing/>
        <w:jc w:val="center"/>
        <w:rPr>
          <w:rFonts w:ascii="Garamond" w:hAnsi="Garamond" w:cs="Arial"/>
          <w:b/>
          <w:sz w:val="24"/>
          <w:szCs w:val="24"/>
          <w:lang w:val="it-IT"/>
        </w:rPr>
      </w:pPr>
      <w:r w:rsidRPr="00065300">
        <w:rPr>
          <w:rFonts w:ascii="Garamond" w:hAnsi="Garamond" w:cs="Arial"/>
          <w:b/>
          <w:sz w:val="24"/>
          <w:szCs w:val="24"/>
          <w:lang w:val="it-IT"/>
        </w:rPr>
        <w:t>Commissari Giudiziali: dr. Piero Canevelli, dr. Claudio Ferrario, dr. Silvano Cremonesi</w:t>
      </w:r>
    </w:p>
    <w:p w14:paraId="2774CA88" w14:textId="77777777" w:rsidR="008F22DD" w:rsidRPr="00065300" w:rsidRDefault="008F22DD" w:rsidP="008F22DD">
      <w:pPr>
        <w:spacing w:line="480" w:lineRule="auto"/>
        <w:contextualSpacing/>
        <w:jc w:val="center"/>
        <w:rPr>
          <w:rFonts w:ascii="Garamond" w:hAnsi="Garamond" w:cs="Arial"/>
          <w:b/>
          <w:sz w:val="24"/>
          <w:szCs w:val="24"/>
          <w:lang w:val="it-IT"/>
        </w:rPr>
      </w:pPr>
      <w:r w:rsidRPr="00065300">
        <w:rPr>
          <w:rFonts w:ascii="Garamond" w:hAnsi="Garamond"/>
          <w:sz w:val="24"/>
          <w:szCs w:val="24"/>
          <w:lang w:val="it-IT"/>
        </w:rPr>
        <w:t>* * *</w:t>
      </w:r>
    </w:p>
    <w:p w14:paraId="468A81E5" w14:textId="77777777" w:rsidR="002E2FC8" w:rsidRDefault="00370572" w:rsidP="008F22DD">
      <w:pPr>
        <w:spacing w:line="480" w:lineRule="auto"/>
        <w:contextualSpacing/>
        <w:jc w:val="center"/>
        <w:outlineLvl w:val="0"/>
        <w:rPr>
          <w:rFonts w:ascii="Garamond" w:hAnsi="Garamond"/>
          <w:b/>
          <w:smallCaps/>
          <w:sz w:val="24"/>
          <w:szCs w:val="24"/>
          <w:lang w:val="it-IT"/>
        </w:rPr>
      </w:pPr>
      <w:bookmarkStart w:id="1" w:name="_Toc507095493"/>
      <w:bookmarkStart w:id="2" w:name="_Toc507095766"/>
      <w:bookmarkStart w:id="3" w:name="_Toc507096186"/>
      <w:bookmarkStart w:id="4" w:name="_Toc507096335"/>
      <w:bookmarkStart w:id="5" w:name="_Toc507096844"/>
      <w:bookmarkStart w:id="6" w:name="_Toc507693598"/>
      <w:bookmarkStart w:id="7" w:name="_Toc507693764"/>
      <w:bookmarkStart w:id="8" w:name="_Toc508089437"/>
      <w:bookmarkStart w:id="9" w:name="_Toc510202988"/>
      <w:bookmarkStart w:id="10" w:name="_Toc510203165"/>
      <w:bookmarkStart w:id="11" w:name="_Toc510260174"/>
      <w:bookmarkStart w:id="12" w:name="_Toc510423085"/>
      <w:bookmarkStart w:id="13" w:name="_Toc510634322"/>
      <w:bookmarkStart w:id="14" w:name="_Toc512069263"/>
      <w:bookmarkStart w:id="15" w:name="_Toc512273701"/>
      <w:bookmarkStart w:id="16" w:name="_Toc512274048"/>
      <w:bookmarkStart w:id="17" w:name="_Toc512276741"/>
      <w:bookmarkStart w:id="18" w:name="_Toc518397385"/>
      <w:r w:rsidRPr="00370572">
        <w:rPr>
          <w:rFonts w:ascii="Garamond" w:hAnsi="Garamond"/>
          <w:b/>
          <w:smallCaps/>
          <w:sz w:val="24"/>
          <w:szCs w:val="24"/>
          <w:lang w:val="it-IT"/>
        </w:rPr>
        <w:t xml:space="preserve">Memoria </w:t>
      </w:r>
      <w:r w:rsidR="002E2FC8">
        <w:rPr>
          <w:rFonts w:ascii="Garamond" w:hAnsi="Garamond"/>
          <w:b/>
          <w:smallCaps/>
          <w:sz w:val="24"/>
          <w:szCs w:val="24"/>
          <w:lang w:val="it-IT"/>
        </w:rPr>
        <w:t>ex art. 163-bis, comma 4, legge fall.</w:t>
      </w:r>
    </w:p>
    <w:p w14:paraId="4AA61AC3" w14:textId="77777777" w:rsidR="00370572" w:rsidRDefault="00CC6710" w:rsidP="008F22DD">
      <w:pPr>
        <w:spacing w:line="480" w:lineRule="auto"/>
        <w:contextualSpacing/>
        <w:jc w:val="center"/>
        <w:outlineLvl w:val="0"/>
        <w:rPr>
          <w:rFonts w:ascii="Garamond" w:hAnsi="Garamond"/>
          <w:b/>
          <w:smallCaps/>
          <w:sz w:val="24"/>
          <w:szCs w:val="24"/>
          <w:lang w:val="it-IT"/>
        </w:rPr>
      </w:pPr>
      <w:r>
        <w:rPr>
          <w:rFonts w:ascii="Garamond" w:hAnsi="Garamond"/>
          <w:b/>
          <w:smallCaps/>
          <w:sz w:val="24"/>
          <w:szCs w:val="24"/>
          <w:lang w:val="it-IT"/>
        </w:rPr>
        <w:t>e</w:t>
      </w:r>
      <w:r w:rsidR="002E2FC8">
        <w:rPr>
          <w:rFonts w:ascii="Garamond" w:hAnsi="Garamond"/>
          <w:b/>
          <w:smallCaps/>
          <w:sz w:val="24"/>
          <w:szCs w:val="24"/>
          <w:lang w:val="it-IT"/>
        </w:rPr>
        <w:t xml:space="preserve"> contestuale</w:t>
      </w:r>
      <w:r>
        <w:rPr>
          <w:rFonts w:ascii="Garamond" w:hAnsi="Garamond"/>
          <w:b/>
          <w:smallCaps/>
          <w:sz w:val="24"/>
          <w:szCs w:val="24"/>
          <w:lang w:val="it-IT"/>
        </w:rPr>
        <w:t xml:space="preserve"> costituzione di nuovo difensore</w:t>
      </w:r>
    </w:p>
    <w:p w14:paraId="615D8C3F" w14:textId="77777777" w:rsidR="008F22DD" w:rsidRPr="00065300" w:rsidRDefault="008F22DD" w:rsidP="008F22DD">
      <w:pPr>
        <w:spacing w:line="480" w:lineRule="auto"/>
        <w:contextualSpacing/>
        <w:jc w:val="center"/>
        <w:outlineLvl w:val="0"/>
        <w:rPr>
          <w:rFonts w:ascii="Garamond" w:hAnsi="Garamond"/>
          <w:sz w:val="24"/>
          <w:szCs w:val="24"/>
          <w:lang w:val="it-IT"/>
        </w:rPr>
      </w:pPr>
      <w:r w:rsidRPr="00065300">
        <w:rPr>
          <w:rFonts w:ascii="Garamond" w:hAnsi="Garamond"/>
          <w:sz w:val="24"/>
          <w:szCs w:val="24"/>
          <w:lang w:val="it-IT"/>
        </w:rPr>
        <w:t>*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CDA2BD2" w14:textId="77777777" w:rsidR="008F22DD" w:rsidRPr="00065300" w:rsidRDefault="008F22DD" w:rsidP="008F22DD">
      <w:pPr>
        <w:spacing w:line="480" w:lineRule="auto"/>
        <w:contextualSpacing/>
        <w:rPr>
          <w:rFonts w:ascii="Garamond" w:hAnsi="Garamond"/>
          <w:bCs/>
          <w:sz w:val="24"/>
          <w:szCs w:val="24"/>
          <w:lang w:val="it-IT"/>
        </w:rPr>
      </w:pPr>
      <w:r w:rsidRPr="00065300">
        <w:rPr>
          <w:rFonts w:ascii="Garamond" w:hAnsi="Garamond"/>
          <w:sz w:val="24"/>
          <w:szCs w:val="24"/>
          <w:lang w:val="it-IT"/>
        </w:rPr>
        <w:t xml:space="preserve">nell’interesse della società </w:t>
      </w:r>
      <w:r w:rsidR="00272F2A" w:rsidRPr="00272F2A">
        <w:rPr>
          <w:rFonts w:ascii="Garamond" w:hAnsi="Garamond"/>
          <w:b/>
          <w:sz w:val="24"/>
          <w:szCs w:val="24"/>
          <w:u w:val="single"/>
          <w:lang w:val="it-IT"/>
        </w:rPr>
        <w:t xml:space="preserve">BETA RENEWABLES S.P.A., </w:t>
      </w:r>
      <w:r w:rsidR="00272F2A" w:rsidRPr="00272F2A">
        <w:rPr>
          <w:rFonts w:ascii="Garamond" w:hAnsi="Garamond"/>
          <w:sz w:val="24"/>
          <w:szCs w:val="24"/>
          <w:lang w:val="it-IT"/>
        </w:rPr>
        <w:t>con sede legale e principale in Tortona (AL), Strada Ribrocca n. 11, Codice Fiscale e Partita I.V.A. n. 02232720066, iscritta al Registro Imprese di Alessandria, Numero R.E.A. – AL 237819, in persona del Presidente del Consiglio di Amministrazione e legale rappresentante pro tempore, Signor Lorenzo Montagna, nato ad Vittorio Veneto (TV) il 20 marzo 1958, codice fiscale MNTLNZ58C20M089Q, e domiciliato in Tortona (AL), Strada Ribrocca n. 11</w:t>
      </w:r>
      <w:r w:rsidRPr="00065300">
        <w:rPr>
          <w:rFonts w:ascii="Garamond" w:hAnsi="Garamond"/>
          <w:sz w:val="24"/>
          <w:szCs w:val="24"/>
          <w:lang w:val="it-IT"/>
        </w:rPr>
        <w:t xml:space="preserve">, rappresentata e difesa, sia congiuntamente che disgiuntamente tra loro, per delega in calce </w:t>
      </w:r>
      <w:r w:rsidR="002E2FC8">
        <w:rPr>
          <w:rFonts w:ascii="Garamond" w:hAnsi="Garamond"/>
          <w:sz w:val="24"/>
          <w:szCs w:val="24"/>
          <w:lang w:val="it-IT"/>
        </w:rPr>
        <w:t>alla presente memoria</w:t>
      </w:r>
      <w:r w:rsidRPr="00065300">
        <w:rPr>
          <w:rFonts w:ascii="Garamond" w:hAnsi="Garamond"/>
          <w:sz w:val="24"/>
          <w:szCs w:val="24"/>
          <w:lang w:val="it-IT"/>
        </w:rPr>
        <w:t xml:space="preserve">, dall’Avv. Alberto Nanni (C.F. NNNLRT55D28F205E, P.E.C. comunicata al Consiglio dell’Ordine degli Avvocati di Milano: </w:t>
      </w:r>
      <w:hyperlink r:id="rId9" w:history="1">
        <w:r w:rsidRPr="00065300">
          <w:rPr>
            <w:rStyle w:val="Collegamentoipertestuale"/>
            <w:rFonts w:ascii="Garamond" w:hAnsi="Garamond"/>
            <w:sz w:val="24"/>
            <w:szCs w:val="24"/>
            <w:lang w:val="it-IT"/>
          </w:rPr>
          <w:t>alberto.nanni@pec.gop.it</w:t>
        </w:r>
      </w:hyperlink>
      <w:r w:rsidRPr="00065300">
        <w:rPr>
          <w:rFonts w:ascii="Garamond" w:hAnsi="Garamond"/>
          <w:sz w:val="24"/>
          <w:szCs w:val="24"/>
          <w:lang w:val="it-IT"/>
        </w:rPr>
        <w:t xml:space="preserve">), dall’Avv. Gabriella Covino </w:t>
      </w:r>
      <w:r w:rsidRPr="00065300">
        <w:rPr>
          <w:rFonts w:ascii="Garamond" w:hAnsi="Garamond"/>
          <w:sz w:val="24"/>
          <w:szCs w:val="24"/>
          <w:lang w:val="it-IT"/>
        </w:rPr>
        <w:lastRenderedPageBreak/>
        <w:t xml:space="preserve">(C.F. CVNGRL68A41A783B, P.E.C. comunicata al Consiglio dell’Ordine degli Avvocati di Roma </w:t>
      </w:r>
      <w:hyperlink r:id="rId10" w:history="1">
        <w:r w:rsidRPr="00065300">
          <w:rPr>
            <w:rStyle w:val="Collegamentoipertestuale"/>
            <w:rFonts w:ascii="Garamond" w:hAnsi="Garamond"/>
            <w:sz w:val="24"/>
            <w:szCs w:val="24"/>
            <w:lang w:val="it-IT"/>
          </w:rPr>
          <w:t>gabriella.covino@pec.gop.it</w:t>
        </w:r>
      </w:hyperlink>
      <w:r w:rsidRPr="00065300">
        <w:rPr>
          <w:rFonts w:ascii="Garamond" w:hAnsi="Garamond"/>
          <w:sz w:val="24"/>
          <w:szCs w:val="24"/>
          <w:lang w:val="it-IT"/>
        </w:rPr>
        <w:t xml:space="preserve">), dall’Avv. Luca Jeantet (C.F. JNTLCU76A06L219F, P.E.C. comunicata al Consiglio dell’Ordine degli Avvocati di Torino: </w:t>
      </w:r>
      <w:hyperlink r:id="rId11" w:history="1">
        <w:r w:rsidRPr="00065300">
          <w:rPr>
            <w:rStyle w:val="Collegamentoipertestuale"/>
            <w:rFonts w:ascii="Garamond" w:hAnsi="Garamond"/>
            <w:sz w:val="24"/>
            <w:szCs w:val="24"/>
            <w:lang w:val="it-IT"/>
          </w:rPr>
          <w:t>lucajeantet@pec.ordineavvocatitorino.it</w:t>
        </w:r>
      </w:hyperlink>
      <w:r w:rsidRPr="00065300">
        <w:rPr>
          <w:rFonts w:ascii="Garamond" w:hAnsi="Garamond"/>
          <w:sz w:val="24"/>
          <w:szCs w:val="24"/>
          <w:lang w:val="it-IT"/>
        </w:rPr>
        <w:t xml:space="preserve">), dall’Avv. Daniela Amhof (C.F. MHFDNL82H43A952W, P.E.C. comunicata al Consiglio dell’Ordine degli Avvocati di Milano: </w:t>
      </w:r>
      <w:hyperlink r:id="rId12" w:history="1">
        <w:r w:rsidRPr="00065300">
          <w:rPr>
            <w:rStyle w:val="Collegamentoipertestuale"/>
            <w:rFonts w:ascii="Garamond" w:hAnsi="Garamond"/>
            <w:sz w:val="24"/>
            <w:szCs w:val="24"/>
            <w:lang w:val="it-IT"/>
          </w:rPr>
          <w:t>daniela.amhof@pec.gop.it</w:t>
        </w:r>
      </w:hyperlink>
      <w:r w:rsidRPr="00065300">
        <w:rPr>
          <w:rFonts w:ascii="Garamond" w:hAnsi="Garamond"/>
          <w:sz w:val="24"/>
          <w:szCs w:val="24"/>
          <w:lang w:val="it-IT"/>
        </w:rPr>
        <w:t>)</w:t>
      </w:r>
      <w:r w:rsidR="00CC6710">
        <w:rPr>
          <w:rFonts w:ascii="Garamond" w:hAnsi="Garamond"/>
          <w:sz w:val="24"/>
          <w:szCs w:val="24"/>
          <w:lang w:val="it-IT"/>
        </w:rPr>
        <w:t>, dal</w:t>
      </w:r>
      <w:r w:rsidR="002E2FC8">
        <w:rPr>
          <w:rFonts w:ascii="Garamond" w:hAnsi="Garamond"/>
          <w:sz w:val="24"/>
          <w:szCs w:val="24"/>
          <w:lang w:val="it-IT"/>
        </w:rPr>
        <w:t xml:space="preserve"> Prof. </w:t>
      </w:r>
      <w:r w:rsidR="00CC6710">
        <w:rPr>
          <w:rFonts w:ascii="Garamond" w:hAnsi="Garamond"/>
          <w:sz w:val="24"/>
          <w:szCs w:val="24"/>
          <w:lang w:val="it-IT"/>
        </w:rPr>
        <w:t xml:space="preserve">Avv. Stefano Ambrosini (C.F. </w:t>
      </w:r>
      <w:r w:rsidR="00CC6710" w:rsidRPr="00CC6710">
        <w:rPr>
          <w:rFonts w:ascii="Garamond" w:hAnsi="Garamond"/>
          <w:sz w:val="24"/>
          <w:szCs w:val="24"/>
          <w:lang w:val="it-IT"/>
        </w:rPr>
        <w:t>MBRSFN69E02L219R</w:t>
      </w:r>
      <w:r w:rsidR="00CC6710">
        <w:rPr>
          <w:rFonts w:ascii="Garamond" w:hAnsi="Garamond"/>
          <w:sz w:val="24"/>
          <w:szCs w:val="24"/>
          <w:lang w:val="it-IT"/>
        </w:rPr>
        <w:t xml:space="preserve">, </w:t>
      </w:r>
      <w:r w:rsidR="00CC6710" w:rsidRPr="00CC6710">
        <w:rPr>
          <w:rFonts w:ascii="Garamond" w:hAnsi="Garamond"/>
          <w:sz w:val="24"/>
          <w:szCs w:val="24"/>
          <w:lang w:val="it-IT"/>
        </w:rPr>
        <w:t>P.E.C. comunicata al Consiglio dell’Ordine degli Avvocati</w:t>
      </w:r>
      <w:r w:rsidR="00CC6710">
        <w:rPr>
          <w:rFonts w:ascii="Garamond" w:hAnsi="Garamond"/>
          <w:sz w:val="24"/>
          <w:szCs w:val="24"/>
          <w:lang w:val="it-IT"/>
        </w:rPr>
        <w:t xml:space="preserve"> di Roma: </w:t>
      </w:r>
      <w:hyperlink r:id="rId13" w:history="1">
        <w:r w:rsidR="00CC6710" w:rsidRPr="00162A7B">
          <w:rPr>
            <w:rStyle w:val="Collegamentoipertestuale"/>
            <w:rFonts w:ascii="Garamond" w:hAnsi="Garamond"/>
            <w:sz w:val="24"/>
            <w:szCs w:val="24"/>
            <w:lang w:val="it-IT"/>
          </w:rPr>
          <w:t>stefanoambrosini@ordineavvocatiroma.org</w:t>
        </w:r>
      </w:hyperlink>
      <w:r w:rsidR="00CC6710">
        <w:rPr>
          <w:rFonts w:ascii="Garamond" w:hAnsi="Garamond"/>
          <w:sz w:val="24"/>
          <w:szCs w:val="24"/>
          <w:lang w:val="it-IT"/>
        </w:rPr>
        <w:t xml:space="preserve">) </w:t>
      </w:r>
      <w:r w:rsidRPr="00065300">
        <w:rPr>
          <w:rFonts w:ascii="Garamond" w:hAnsi="Garamond"/>
          <w:sz w:val="24"/>
          <w:szCs w:val="24"/>
          <w:lang w:val="it-IT"/>
        </w:rPr>
        <w:t xml:space="preserve">e dall’Avv. Luca Gastini (C.F. GSTLCU63C28A182K, P.E.C. comunicata al Consiglio dell’Ordine degli Avvocati di Alessandria: </w:t>
      </w:r>
      <w:hyperlink r:id="rId14" w:history="1">
        <w:r w:rsidRPr="00065300">
          <w:rPr>
            <w:rStyle w:val="Collegamentoipertestuale"/>
            <w:rFonts w:ascii="Garamond" w:hAnsi="Garamond"/>
            <w:sz w:val="24"/>
            <w:szCs w:val="24"/>
            <w:lang w:val="it-IT"/>
          </w:rPr>
          <w:t>avvlucagastini@cnfpec.it</w:t>
        </w:r>
      </w:hyperlink>
      <w:r w:rsidRPr="00065300">
        <w:rPr>
          <w:rFonts w:ascii="Garamond" w:hAnsi="Garamond"/>
          <w:sz w:val="24"/>
          <w:szCs w:val="24"/>
          <w:lang w:val="it-IT"/>
        </w:rPr>
        <w:t xml:space="preserve">), </w:t>
      </w:r>
      <w:r w:rsidR="002E2FC8">
        <w:rPr>
          <w:rFonts w:ascii="Garamond" w:hAnsi="Garamond"/>
          <w:sz w:val="24"/>
          <w:szCs w:val="24"/>
          <w:lang w:val="it-IT"/>
        </w:rPr>
        <w:t>con elezione di domicilio</w:t>
      </w:r>
      <w:r w:rsidRPr="00065300">
        <w:rPr>
          <w:rFonts w:ascii="Garamond" w:hAnsi="Garamond"/>
          <w:sz w:val="24"/>
          <w:szCs w:val="24"/>
          <w:lang w:val="it-IT"/>
        </w:rPr>
        <w:t xml:space="preserve"> presso lo studio di quest’ultimo in Alessandria, Piazzetta S. Lucia n. 1, dichiarando di voler ricevere tutte le comunicazioni di Cancelleria ai sensi dell’art. 136 c.p.c. ed ai sensi dell’art. 51 d. l. n. 112/2008 presso la Casella di Posta Elettronica Certificata del Processo Telematico di cui all'art. 11 d.m. 17.7.2008 od agli indirizzi di P.E.C. </w:t>
      </w:r>
      <w:hyperlink r:id="rId15" w:history="1">
        <w:r w:rsidRPr="00065300">
          <w:rPr>
            <w:rStyle w:val="Collegamentoipertestuale"/>
            <w:rFonts w:ascii="Garamond" w:hAnsi="Garamond"/>
            <w:sz w:val="24"/>
            <w:szCs w:val="24"/>
            <w:lang w:val="it-IT"/>
          </w:rPr>
          <w:t>alberto.nanni@pec.gop.it</w:t>
        </w:r>
      </w:hyperlink>
      <w:r w:rsidRPr="00065300">
        <w:rPr>
          <w:rFonts w:ascii="Garamond" w:hAnsi="Garamond"/>
          <w:sz w:val="24"/>
          <w:szCs w:val="24"/>
          <w:lang w:val="it-IT"/>
        </w:rPr>
        <w:t xml:space="preserve">, </w:t>
      </w:r>
      <w:hyperlink r:id="rId16" w:history="1">
        <w:r w:rsidRPr="00065300">
          <w:rPr>
            <w:rStyle w:val="Collegamentoipertestuale"/>
            <w:rFonts w:ascii="Garamond" w:hAnsi="Garamond"/>
            <w:sz w:val="24"/>
            <w:szCs w:val="24"/>
            <w:lang w:val="it-IT"/>
          </w:rPr>
          <w:t>gabriella.covino@pec.gop.it</w:t>
        </w:r>
      </w:hyperlink>
      <w:r w:rsidRPr="00065300">
        <w:rPr>
          <w:rFonts w:ascii="Garamond" w:hAnsi="Garamond"/>
          <w:sz w:val="24"/>
          <w:szCs w:val="24"/>
          <w:lang w:val="it-IT"/>
        </w:rPr>
        <w:t xml:space="preserve">, </w:t>
      </w:r>
      <w:hyperlink r:id="rId17" w:history="1">
        <w:r w:rsidRPr="00065300">
          <w:rPr>
            <w:rStyle w:val="Collegamentoipertestuale"/>
            <w:rFonts w:ascii="Garamond" w:hAnsi="Garamond"/>
            <w:sz w:val="24"/>
            <w:szCs w:val="24"/>
            <w:lang w:val="it-IT"/>
          </w:rPr>
          <w:t>lucajeantet@pec.ordineavvocatitorino.it</w:t>
        </w:r>
      </w:hyperlink>
      <w:r w:rsidRPr="00065300">
        <w:rPr>
          <w:rFonts w:ascii="Garamond" w:hAnsi="Garamond"/>
          <w:sz w:val="24"/>
          <w:szCs w:val="24"/>
          <w:lang w:val="it-IT"/>
        </w:rPr>
        <w:t xml:space="preserve">, </w:t>
      </w:r>
      <w:hyperlink r:id="rId18" w:history="1">
        <w:r w:rsidRPr="00065300">
          <w:rPr>
            <w:rStyle w:val="Collegamentoipertestuale"/>
            <w:rFonts w:ascii="Garamond" w:hAnsi="Garamond"/>
            <w:sz w:val="24"/>
            <w:szCs w:val="24"/>
            <w:lang w:val="it-IT"/>
          </w:rPr>
          <w:t>daniela.amhof@pec.gop.it</w:t>
        </w:r>
      </w:hyperlink>
      <w:r w:rsidR="0023057D" w:rsidRPr="00B405DA">
        <w:rPr>
          <w:rStyle w:val="Collegamentoipertestuale"/>
          <w:rFonts w:ascii="Garamond" w:hAnsi="Garamond"/>
          <w:color w:val="auto"/>
          <w:sz w:val="24"/>
          <w:szCs w:val="24"/>
          <w:u w:val="none"/>
          <w:lang w:val="it-IT"/>
        </w:rPr>
        <w:t xml:space="preserve">, </w:t>
      </w:r>
      <w:hyperlink r:id="rId19" w:history="1">
        <w:r w:rsidR="0023057D" w:rsidRPr="00162A7B">
          <w:rPr>
            <w:rStyle w:val="Collegamentoipertestuale"/>
            <w:rFonts w:ascii="Garamond" w:hAnsi="Garamond"/>
            <w:sz w:val="24"/>
            <w:szCs w:val="24"/>
            <w:lang w:val="it-IT"/>
          </w:rPr>
          <w:t>stefanoambrosini@ordineavvocatiroma.org</w:t>
        </w:r>
      </w:hyperlink>
      <w:r w:rsidRPr="00065300">
        <w:rPr>
          <w:rFonts w:ascii="Garamond" w:hAnsi="Garamond"/>
          <w:sz w:val="24"/>
          <w:szCs w:val="24"/>
          <w:lang w:val="it-IT"/>
        </w:rPr>
        <w:t xml:space="preserve"> e </w:t>
      </w:r>
      <w:hyperlink r:id="rId20" w:history="1">
        <w:r w:rsidRPr="00065300">
          <w:rPr>
            <w:rStyle w:val="Collegamentoipertestuale"/>
            <w:rFonts w:ascii="Garamond" w:hAnsi="Garamond"/>
            <w:sz w:val="24"/>
            <w:szCs w:val="24"/>
            <w:lang w:val="it-IT"/>
          </w:rPr>
          <w:t>avvlucagastini@cnfpec.it</w:t>
        </w:r>
      </w:hyperlink>
      <w:r w:rsidRPr="00065300">
        <w:rPr>
          <w:rFonts w:ascii="Garamond" w:hAnsi="Garamond"/>
          <w:sz w:val="24"/>
          <w:szCs w:val="24"/>
          <w:lang w:val="it-IT"/>
        </w:rPr>
        <w:t xml:space="preserve">, comunicati ai sensi della L. 2/2009, od al numero di </w:t>
      </w:r>
      <w:r w:rsidRPr="00065300">
        <w:rPr>
          <w:rFonts w:ascii="Garamond" w:hAnsi="Garamond"/>
          <w:i/>
          <w:sz w:val="24"/>
          <w:szCs w:val="24"/>
          <w:lang w:val="it-IT"/>
        </w:rPr>
        <w:t>fax</w:t>
      </w:r>
      <w:r w:rsidRPr="00065300">
        <w:rPr>
          <w:rFonts w:ascii="Garamond" w:hAnsi="Garamond"/>
          <w:sz w:val="24"/>
          <w:szCs w:val="24"/>
          <w:lang w:val="it-IT"/>
        </w:rPr>
        <w:t xml:space="preserve"> </w:t>
      </w:r>
      <w:r w:rsidR="002E2FC8">
        <w:rPr>
          <w:rFonts w:ascii="Garamond" w:hAnsi="Garamond"/>
          <w:bCs/>
          <w:sz w:val="24"/>
          <w:szCs w:val="24"/>
          <w:lang w:val="it-IT"/>
        </w:rPr>
        <w:t>02.76009628</w:t>
      </w:r>
    </w:p>
    <w:p w14:paraId="38CFF673" w14:textId="77777777" w:rsidR="008F0BF5" w:rsidRPr="00065300" w:rsidRDefault="008F22DD" w:rsidP="008F22DD">
      <w:pPr>
        <w:spacing w:line="480" w:lineRule="auto"/>
        <w:contextualSpacing/>
        <w:jc w:val="center"/>
        <w:rPr>
          <w:rFonts w:ascii="Garamond" w:hAnsi="Garamond"/>
          <w:sz w:val="24"/>
          <w:szCs w:val="24"/>
          <w:lang w:val="it-IT"/>
        </w:rPr>
      </w:pPr>
      <w:r w:rsidRPr="00065300">
        <w:rPr>
          <w:rFonts w:ascii="Garamond" w:hAnsi="Garamond"/>
          <w:sz w:val="24"/>
          <w:szCs w:val="24"/>
          <w:lang w:val="it-IT"/>
        </w:rPr>
        <w:t>* * *</w:t>
      </w:r>
    </w:p>
    <w:p w14:paraId="1D2E677B" w14:textId="77777777" w:rsidR="0096344E" w:rsidRPr="00065300" w:rsidRDefault="0096344E" w:rsidP="00977945">
      <w:pPr>
        <w:spacing w:line="480" w:lineRule="auto"/>
        <w:rPr>
          <w:rFonts w:ascii="Garamond" w:hAnsi="Garamond"/>
          <w:sz w:val="24"/>
          <w:szCs w:val="24"/>
          <w:lang w:val="it-IT"/>
        </w:rPr>
      </w:pPr>
      <w:r w:rsidRPr="00065300">
        <w:rPr>
          <w:rFonts w:ascii="Garamond" w:hAnsi="Garamond"/>
          <w:sz w:val="24"/>
          <w:szCs w:val="24"/>
          <w:lang w:val="it-IT"/>
        </w:rPr>
        <w:t>Onorevole Tribunale,</w:t>
      </w:r>
    </w:p>
    <w:p w14:paraId="18449B06" w14:textId="77777777" w:rsidR="0096344E" w:rsidRDefault="00272F2A" w:rsidP="00977945">
      <w:pPr>
        <w:spacing w:line="480" w:lineRule="auto"/>
        <w:rPr>
          <w:rFonts w:ascii="Garamond" w:hAnsi="Garamond"/>
          <w:sz w:val="24"/>
          <w:szCs w:val="24"/>
          <w:lang w:val="it-IT"/>
        </w:rPr>
      </w:pPr>
      <w:r w:rsidRPr="00272F2A">
        <w:rPr>
          <w:rFonts w:ascii="Garamond" w:hAnsi="Garamond"/>
          <w:sz w:val="24"/>
          <w:szCs w:val="24"/>
          <w:lang w:val="it-IT"/>
        </w:rPr>
        <w:t>la società</w:t>
      </w:r>
      <w:r w:rsidRPr="00272F2A">
        <w:rPr>
          <w:rFonts w:ascii="Garamond" w:hAnsi="Garamond"/>
          <w:b/>
          <w:sz w:val="24"/>
          <w:szCs w:val="24"/>
          <w:lang w:val="it-IT"/>
        </w:rPr>
        <w:t xml:space="preserve"> </w:t>
      </w:r>
      <w:r w:rsidRPr="00272F2A">
        <w:rPr>
          <w:rFonts w:ascii="Garamond" w:hAnsi="Garamond"/>
          <w:b/>
          <w:sz w:val="24"/>
          <w:szCs w:val="24"/>
          <w:u w:val="single"/>
          <w:lang w:val="it-IT"/>
        </w:rPr>
        <w:t>BETA RENEWABLES S.P.A.</w:t>
      </w:r>
      <w:r w:rsidRPr="00272F2A">
        <w:rPr>
          <w:rFonts w:ascii="Garamond" w:hAnsi="Garamond"/>
          <w:sz w:val="24"/>
          <w:szCs w:val="24"/>
          <w:lang w:val="it-IT"/>
        </w:rPr>
        <w:t xml:space="preserve">, con sede legale e principale in Tortona (AL), Strada Ribrocca n. 11, Codice Fiscale e Partita I.V.A. n. </w:t>
      </w:r>
      <w:r w:rsidRPr="00272F2A">
        <w:rPr>
          <w:rFonts w:ascii="Garamond" w:hAnsi="Garamond"/>
          <w:sz w:val="24"/>
          <w:szCs w:val="24"/>
          <w:lang w:val="it-IT"/>
        </w:rPr>
        <w:lastRenderedPageBreak/>
        <w:t>02232720066, iscritta al Registro Imprese di Alessandria, Numero R.E.A. – AL 237819 (in seguito anche la “Società” ovvero “Beta”), in persona del Presidente del Consiglio di Amministrazione e legale rappresentante pro tempore, Signor Lorenzo Montagna</w:t>
      </w:r>
      <w:r w:rsidR="008F22DD" w:rsidRPr="00065300">
        <w:rPr>
          <w:rFonts w:ascii="Garamond" w:hAnsi="Garamond"/>
          <w:sz w:val="24"/>
          <w:szCs w:val="24"/>
          <w:lang w:val="it-IT"/>
        </w:rPr>
        <w:t>,</w:t>
      </w:r>
    </w:p>
    <w:p w14:paraId="1AFBF7A5" w14:textId="77777777" w:rsidR="006B48D8" w:rsidRPr="006B48D8" w:rsidRDefault="006B48D8" w:rsidP="006B48D8">
      <w:pPr>
        <w:spacing w:line="480" w:lineRule="auto"/>
        <w:jc w:val="center"/>
        <w:rPr>
          <w:rFonts w:ascii="Garamond" w:hAnsi="Garamond"/>
          <w:b/>
          <w:sz w:val="24"/>
          <w:szCs w:val="24"/>
          <w:lang w:val="it-IT"/>
        </w:rPr>
      </w:pPr>
      <w:r w:rsidRPr="006B48D8">
        <w:rPr>
          <w:rFonts w:ascii="Garamond" w:hAnsi="Garamond"/>
          <w:b/>
          <w:sz w:val="24"/>
          <w:szCs w:val="24"/>
          <w:lang w:val="it-IT"/>
        </w:rPr>
        <w:t>premesso che</w:t>
      </w:r>
    </w:p>
    <w:p w14:paraId="4F582CD6" w14:textId="77777777" w:rsidR="002E2FC8" w:rsidRDefault="002E2FC8" w:rsidP="000E4447">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Pr>
          <w:rFonts w:ascii="Garamond" w:hAnsi="Garamond" w:cs="Arial"/>
          <w:sz w:val="24"/>
          <w:szCs w:val="24"/>
        </w:rPr>
        <w:t>con memoria del 23 aprile 2018, la Società ha depositato il Piano di Concordato e la relativa Proposta di Concordato;</w:t>
      </w:r>
    </w:p>
    <w:p w14:paraId="04BCFAEB" w14:textId="77777777" w:rsidR="009235BB" w:rsidRDefault="009235BB" w:rsidP="000E4447">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9235BB">
        <w:rPr>
          <w:rFonts w:ascii="Garamond" w:hAnsi="Garamond" w:cs="Arial"/>
          <w:sz w:val="24"/>
          <w:szCs w:val="24"/>
        </w:rPr>
        <w:t>con provvedimento reso</w:t>
      </w:r>
      <w:r w:rsidR="002E2FC8">
        <w:rPr>
          <w:rFonts w:ascii="Garamond" w:hAnsi="Garamond" w:cs="Arial"/>
          <w:sz w:val="24"/>
          <w:szCs w:val="24"/>
        </w:rPr>
        <w:t xml:space="preserve"> e comunicato</w:t>
      </w:r>
      <w:r w:rsidRPr="009235BB">
        <w:rPr>
          <w:rFonts w:ascii="Garamond" w:hAnsi="Garamond" w:cs="Arial"/>
          <w:sz w:val="24"/>
          <w:szCs w:val="24"/>
        </w:rPr>
        <w:t xml:space="preserve"> </w:t>
      </w:r>
      <w:r w:rsidR="002E2FC8">
        <w:rPr>
          <w:rFonts w:ascii="Garamond" w:hAnsi="Garamond" w:cs="Arial"/>
          <w:sz w:val="24"/>
          <w:szCs w:val="24"/>
        </w:rPr>
        <w:t>in data</w:t>
      </w:r>
      <w:r w:rsidRPr="009235BB">
        <w:rPr>
          <w:rFonts w:ascii="Garamond" w:hAnsi="Garamond" w:cs="Arial"/>
          <w:sz w:val="24"/>
          <w:szCs w:val="24"/>
        </w:rPr>
        <w:t xml:space="preserve"> 7 maggio 2018 (“</w:t>
      </w:r>
      <w:r w:rsidRPr="009235BB">
        <w:rPr>
          <w:rFonts w:ascii="Garamond" w:hAnsi="Garamond" w:cs="Arial"/>
          <w:b/>
          <w:sz w:val="24"/>
          <w:szCs w:val="24"/>
        </w:rPr>
        <w:t>Decreto</w:t>
      </w:r>
      <w:r w:rsidRPr="009235BB">
        <w:rPr>
          <w:rFonts w:ascii="Garamond" w:hAnsi="Garamond" w:cs="Arial"/>
          <w:sz w:val="24"/>
          <w:szCs w:val="24"/>
        </w:rPr>
        <w:t xml:space="preserve">”), </w:t>
      </w:r>
      <w:r w:rsidR="002E2FC8">
        <w:rPr>
          <w:rFonts w:ascii="Garamond" w:hAnsi="Garamond" w:cs="Arial"/>
          <w:sz w:val="24"/>
          <w:szCs w:val="24"/>
        </w:rPr>
        <w:t>codesto Tribunale</w:t>
      </w:r>
      <w:r w:rsidRPr="009235BB">
        <w:rPr>
          <w:rFonts w:ascii="Garamond" w:hAnsi="Garamond" w:cs="Arial"/>
          <w:sz w:val="24"/>
          <w:szCs w:val="24"/>
        </w:rPr>
        <w:t xml:space="preserve">, </w:t>
      </w:r>
      <w:r w:rsidR="002E2FC8">
        <w:rPr>
          <w:rFonts w:ascii="Garamond" w:hAnsi="Garamond" w:cs="Arial"/>
          <w:sz w:val="24"/>
          <w:szCs w:val="24"/>
        </w:rPr>
        <w:t>esaminato il Piano di Concordato e la relativa Proposta di Concordato</w:t>
      </w:r>
      <w:r w:rsidRPr="009235BB">
        <w:rPr>
          <w:rFonts w:ascii="Garamond" w:hAnsi="Garamond" w:cs="Arial"/>
          <w:sz w:val="24"/>
          <w:szCs w:val="24"/>
        </w:rPr>
        <w:t>, ha concesso alla Società, ai sensi dell’art. 162, comma 1, l. fall., “</w:t>
      </w:r>
      <w:r w:rsidRPr="00DB01BB">
        <w:rPr>
          <w:rFonts w:ascii="Garamond" w:hAnsi="Garamond" w:cs="Arial"/>
          <w:i/>
          <w:sz w:val="24"/>
          <w:szCs w:val="24"/>
        </w:rPr>
        <w:t>un termine di giorni 15 per fornire chiarimenti sulla qualificazione giuridica del piano, sulle condizioni apposte all’offerta Versalis e sull’impegno assunto da Marco Ghisolfi</w:t>
      </w:r>
      <w:r w:rsidRPr="009235BB">
        <w:rPr>
          <w:rFonts w:ascii="Garamond" w:hAnsi="Garamond" w:cs="Arial"/>
          <w:sz w:val="24"/>
          <w:szCs w:val="24"/>
        </w:rPr>
        <w:t>”</w:t>
      </w:r>
      <w:r w:rsidR="0023057D">
        <w:rPr>
          <w:rFonts w:ascii="Garamond" w:hAnsi="Garamond" w:cs="Arial"/>
          <w:sz w:val="24"/>
          <w:szCs w:val="24"/>
        </w:rPr>
        <w:t>;</w:t>
      </w:r>
    </w:p>
    <w:p w14:paraId="60F2AF6F" w14:textId="77777777" w:rsidR="009235BB" w:rsidRDefault="002E2FC8" w:rsidP="000E4447">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Pr>
          <w:rFonts w:ascii="Garamond" w:hAnsi="Garamond" w:cs="Arial"/>
          <w:sz w:val="24"/>
          <w:szCs w:val="24"/>
        </w:rPr>
        <w:t xml:space="preserve">a seguito di istanza della Società e </w:t>
      </w:r>
      <w:r w:rsidR="00DB01BB" w:rsidRPr="00DB01BB">
        <w:rPr>
          <w:rFonts w:ascii="Garamond" w:hAnsi="Garamond" w:cs="Arial"/>
          <w:sz w:val="24"/>
          <w:szCs w:val="24"/>
        </w:rPr>
        <w:t xml:space="preserve">con provvedimento comunicato in data 23 maggio 2018, </w:t>
      </w:r>
      <w:r>
        <w:rPr>
          <w:rFonts w:ascii="Garamond" w:hAnsi="Garamond" w:cs="Arial"/>
          <w:sz w:val="24"/>
          <w:szCs w:val="24"/>
        </w:rPr>
        <w:t>codesto Tribunale</w:t>
      </w:r>
      <w:r w:rsidR="00DB01BB" w:rsidRPr="00DB01BB">
        <w:rPr>
          <w:rFonts w:ascii="Garamond" w:hAnsi="Garamond" w:cs="Arial"/>
          <w:sz w:val="24"/>
          <w:szCs w:val="24"/>
        </w:rPr>
        <w:t xml:space="preserve"> ha </w:t>
      </w:r>
      <w:r>
        <w:rPr>
          <w:rFonts w:ascii="Garamond" w:hAnsi="Garamond" w:cs="Arial"/>
          <w:sz w:val="24"/>
          <w:szCs w:val="24"/>
        </w:rPr>
        <w:t>prorogato questo termine per</w:t>
      </w:r>
      <w:r w:rsidR="00DB01BB" w:rsidRPr="00DB01BB">
        <w:rPr>
          <w:rFonts w:ascii="Garamond" w:hAnsi="Garamond" w:cs="Arial"/>
          <w:sz w:val="24"/>
          <w:szCs w:val="24"/>
        </w:rPr>
        <w:t xml:space="preserve"> ulteriori 15 (quindici);</w:t>
      </w:r>
    </w:p>
    <w:p w14:paraId="594119A7" w14:textId="77777777" w:rsidR="00371CF5" w:rsidRPr="00DB01BB" w:rsidRDefault="00DB01BB" w:rsidP="000E4447">
      <w:pPr>
        <w:pStyle w:val="Paragrafoelenco"/>
        <w:widowControl/>
        <w:numPr>
          <w:ilvl w:val="0"/>
          <w:numId w:val="29"/>
        </w:numPr>
        <w:spacing w:line="480" w:lineRule="auto"/>
        <w:ind w:left="0" w:firstLine="567"/>
        <w:contextualSpacing/>
        <w:rPr>
          <w:rFonts w:ascii="Garamond" w:hAnsi="Garamond" w:cs="Arial"/>
          <w:sz w:val="24"/>
          <w:szCs w:val="24"/>
        </w:rPr>
      </w:pPr>
      <w:r w:rsidRPr="00DB01BB">
        <w:rPr>
          <w:rFonts w:ascii="Garamond" w:hAnsi="Garamond" w:cs="Arial"/>
          <w:sz w:val="24"/>
          <w:szCs w:val="24"/>
        </w:rPr>
        <w:t>la Società, a mezzo memoria del 5 giugno 2018, ha fornito i chiarimenti e le precisazioni richieste;</w:t>
      </w:r>
    </w:p>
    <w:p w14:paraId="3181FDD3" w14:textId="79DC54AA" w:rsidR="00C120FF" w:rsidRPr="00AD4208" w:rsidRDefault="00DB01BB" w:rsidP="00333A53">
      <w:pPr>
        <w:pStyle w:val="Paragrafoelenco"/>
        <w:widowControl/>
        <w:numPr>
          <w:ilvl w:val="0"/>
          <w:numId w:val="29"/>
        </w:numPr>
        <w:spacing w:line="480" w:lineRule="auto"/>
        <w:ind w:left="0" w:firstLine="567"/>
        <w:contextualSpacing/>
        <w:rPr>
          <w:rFonts w:ascii="Garamond" w:hAnsi="Garamond"/>
          <w:sz w:val="24"/>
          <w:szCs w:val="24"/>
        </w:rPr>
      </w:pPr>
      <w:r w:rsidRPr="003F404B">
        <w:rPr>
          <w:rFonts w:ascii="Garamond" w:hAnsi="Garamond" w:cs="Arial"/>
          <w:sz w:val="24"/>
          <w:szCs w:val="24"/>
        </w:rPr>
        <w:t xml:space="preserve">con provvedimento </w:t>
      </w:r>
      <w:r w:rsidR="002E2FC8" w:rsidRPr="003F404B">
        <w:rPr>
          <w:rFonts w:ascii="Garamond" w:hAnsi="Garamond" w:cs="Arial"/>
          <w:sz w:val="24"/>
          <w:szCs w:val="24"/>
        </w:rPr>
        <w:t xml:space="preserve">reso in data </w:t>
      </w:r>
      <w:r w:rsidRPr="003F404B">
        <w:rPr>
          <w:rFonts w:ascii="Garamond" w:hAnsi="Garamond" w:cs="Arial"/>
          <w:sz w:val="24"/>
          <w:szCs w:val="24"/>
        </w:rPr>
        <w:t>23 giugno 2018</w:t>
      </w:r>
      <w:r w:rsidR="002E2FC8" w:rsidRPr="003F404B">
        <w:rPr>
          <w:rFonts w:ascii="Garamond" w:hAnsi="Garamond" w:cs="Arial"/>
          <w:sz w:val="24"/>
          <w:szCs w:val="24"/>
        </w:rPr>
        <w:t xml:space="preserve"> e </w:t>
      </w:r>
      <w:r w:rsidRPr="003F404B">
        <w:rPr>
          <w:rFonts w:ascii="Garamond" w:hAnsi="Garamond" w:cs="Arial"/>
          <w:sz w:val="24"/>
          <w:szCs w:val="24"/>
        </w:rPr>
        <w:t xml:space="preserve">comunicato </w:t>
      </w:r>
      <w:r w:rsidR="002E2FC8" w:rsidRPr="003F404B">
        <w:rPr>
          <w:rFonts w:ascii="Garamond" w:hAnsi="Garamond" w:cs="Arial"/>
          <w:sz w:val="24"/>
          <w:szCs w:val="24"/>
        </w:rPr>
        <w:t>in data</w:t>
      </w:r>
      <w:r w:rsidRPr="003F404B">
        <w:rPr>
          <w:rFonts w:ascii="Garamond" w:hAnsi="Garamond" w:cs="Arial"/>
          <w:sz w:val="24"/>
          <w:szCs w:val="24"/>
        </w:rPr>
        <w:t xml:space="preserve"> 26 giugno 2018 (“</w:t>
      </w:r>
      <w:r w:rsidRPr="003F404B">
        <w:rPr>
          <w:rFonts w:ascii="Garamond" w:hAnsi="Garamond" w:cs="Arial"/>
          <w:b/>
          <w:sz w:val="24"/>
          <w:szCs w:val="24"/>
        </w:rPr>
        <w:t>Secondo Decreto</w:t>
      </w:r>
      <w:r w:rsidRPr="003F404B">
        <w:rPr>
          <w:rFonts w:ascii="Garamond" w:hAnsi="Garamond" w:cs="Arial"/>
          <w:sz w:val="24"/>
          <w:szCs w:val="24"/>
        </w:rPr>
        <w:t xml:space="preserve">”), </w:t>
      </w:r>
      <w:r w:rsidR="002E2FC8" w:rsidRPr="003F404B">
        <w:rPr>
          <w:rFonts w:ascii="Garamond" w:hAnsi="Garamond" w:cs="Arial"/>
          <w:sz w:val="24"/>
          <w:szCs w:val="24"/>
        </w:rPr>
        <w:t>codesto</w:t>
      </w:r>
      <w:r w:rsidRPr="003F404B">
        <w:rPr>
          <w:rFonts w:ascii="Garamond" w:hAnsi="Garamond" w:cs="Arial"/>
          <w:sz w:val="24"/>
          <w:szCs w:val="24"/>
        </w:rPr>
        <w:t xml:space="preserve"> Tribunale ha convocato l’udienza del 4 luglio 2018 ai sensi dell’art. 162, commi 2 e 3, l. fall., </w:t>
      </w:r>
      <w:r w:rsidR="002E2FC8" w:rsidRPr="003F404B">
        <w:rPr>
          <w:rFonts w:ascii="Garamond" w:hAnsi="Garamond" w:cs="Arial"/>
          <w:sz w:val="24"/>
          <w:szCs w:val="24"/>
        </w:rPr>
        <w:t>evidenziando</w:t>
      </w:r>
      <w:r w:rsidR="00C120FF" w:rsidRPr="003F404B">
        <w:rPr>
          <w:rFonts w:ascii="Garamond" w:hAnsi="Garamond" w:cs="Arial"/>
          <w:sz w:val="24"/>
          <w:szCs w:val="24"/>
        </w:rPr>
        <w:t xml:space="preserve">, oltre a profili di </w:t>
      </w:r>
      <w:r w:rsidR="004F2AC8">
        <w:rPr>
          <w:rFonts w:ascii="Garamond" w:hAnsi="Garamond" w:cs="Arial"/>
          <w:sz w:val="24"/>
          <w:szCs w:val="24"/>
        </w:rPr>
        <w:t>criticità</w:t>
      </w:r>
      <w:r w:rsidR="004F2AC8" w:rsidRPr="003F404B">
        <w:rPr>
          <w:rFonts w:ascii="Garamond" w:hAnsi="Garamond" w:cs="Arial"/>
          <w:sz w:val="24"/>
          <w:szCs w:val="24"/>
        </w:rPr>
        <w:t xml:space="preserve"> </w:t>
      </w:r>
      <w:r w:rsidR="00C120FF" w:rsidRPr="003F404B">
        <w:rPr>
          <w:rFonts w:ascii="Garamond" w:hAnsi="Garamond" w:cs="Arial"/>
          <w:sz w:val="24"/>
          <w:szCs w:val="24"/>
        </w:rPr>
        <w:t>relativi all’Offerta Versalis ed alla collegata asta competitiva,</w:t>
      </w:r>
      <w:r w:rsidR="002E2FC8" w:rsidRPr="003F404B">
        <w:rPr>
          <w:rFonts w:ascii="Garamond" w:hAnsi="Garamond" w:cs="Arial"/>
          <w:sz w:val="24"/>
          <w:szCs w:val="24"/>
        </w:rPr>
        <w:t xml:space="preserve"> </w:t>
      </w:r>
      <w:r w:rsidR="004F2AC8">
        <w:rPr>
          <w:rFonts w:ascii="Garamond" w:hAnsi="Garamond" w:cs="Arial"/>
          <w:sz w:val="24"/>
          <w:szCs w:val="24"/>
        </w:rPr>
        <w:t xml:space="preserve">i </w:t>
      </w:r>
      <w:r w:rsidR="004F2AC8" w:rsidRPr="004F2AC8">
        <w:rPr>
          <w:rFonts w:ascii="Garamond" w:hAnsi="Garamond" w:cs="Arial"/>
          <w:sz w:val="24"/>
          <w:szCs w:val="24"/>
        </w:rPr>
        <w:t xml:space="preserve">seguenti </w:t>
      </w:r>
      <w:r w:rsidR="004F2AC8" w:rsidRPr="001A51B0">
        <w:rPr>
          <w:rFonts w:ascii="Garamond" w:hAnsi="Garamond" w:cs="Arial"/>
          <w:sz w:val="24"/>
          <w:szCs w:val="24"/>
        </w:rPr>
        <w:t>aspetti potenzialmente ostativi all’ammissione della ricorrente al concordato</w:t>
      </w:r>
      <w:r w:rsidR="00272F2A" w:rsidRPr="00AD4208">
        <w:rPr>
          <w:rFonts w:ascii="Garamond" w:hAnsi="Garamond" w:cs="Arial"/>
          <w:sz w:val="24"/>
          <w:szCs w:val="24"/>
        </w:rPr>
        <w:t xml:space="preserve">: </w:t>
      </w:r>
      <w:r w:rsidR="00C120FF" w:rsidRPr="00AD4208">
        <w:rPr>
          <w:rFonts w:ascii="Garamond" w:hAnsi="Garamond" w:cs="Arial"/>
          <w:b/>
          <w:i/>
          <w:sz w:val="24"/>
          <w:szCs w:val="24"/>
        </w:rPr>
        <w:t>(i)</w:t>
      </w:r>
      <w:r w:rsidR="00C120FF" w:rsidRPr="00AD4208">
        <w:rPr>
          <w:rFonts w:ascii="Garamond" w:hAnsi="Garamond" w:cs="Arial"/>
          <w:sz w:val="24"/>
          <w:szCs w:val="24"/>
        </w:rPr>
        <w:t xml:space="preserve"> </w:t>
      </w:r>
      <w:r w:rsidR="00C120FF" w:rsidRPr="00AD4208">
        <w:rPr>
          <w:rFonts w:ascii="Garamond" w:hAnsi="Garamond"/>
          <w:sz w:val="24"/>
          <w:szCs w:val="24"/>
        </w:rPr>
        <w:t>quanto ai finanziamenti erogati dalla Commissione Europea, la ritenuta assenza di certezza in ordine al “</w:t>
      </w:r>
      <w:r w:rsidR="00C120FF" w:rsidRPr="00AD4208">
        <w:rPr>
          <w:rFonts w:ascii="Garamond" w:hAnsi="Garamond"/>
          <w:i/>
          <w:sz w:val="24"/>
          <w:szCs w:val="24"/>
        </w:rPr>
        <w:t>passaggio di tutti o quasi i progetti e</w:t>
      </w:r>
      <w:r w:rsidR="00C120FF" w:rsidRPr="00AD4208">
        <w:rPr>
          <w:rFonts w:ascii="Garamond" w:hAnsi="Garamond"/>
          <w:sz w:val="24"/>
          <w:szCs w:val="24"/>
        </w:rPr>
        <w:t xml:space="preserve"> [le] </w:t>
      </w:r>
      <w:r w:rsidR="00C120FF" w:rsidRPr="00AD4208">
        <w:rPr>
          <w:rFonts w:ascii="Garamond" w:hAnsi="Garamond"/>
          <w:i/>
          <w:sz w:val="24"/>
          <w:szCs w:val="24"/>
        </w:rPr>
        <w:t>convenzioni ai quali sono collegati all’aggiudicatario</w:t>
      </w:r>
      <w:r w:rsidR="00C120FF" w:rsidRPr="00AD4208">
        <w:rPr>
          <w:rFonts w:ascii="Garamond" w:hAnsi="Garamond"/>
          <w:sz w:val="24"/>
          <w:szCs w:val="24"/>
        </w:rPr>
        <w:t>” e la ritenuta non condivisibile “</w:t>
      </w:r>
      <w:r w:rsidR="00C120FF" w:rsidRPr="00AD4208">
        <w:rPr>
          <w:rFonts w:ascii="Garamond" w:hAnsi="Garamond"/>
          <w:i/>
          <w:sz w:val="24"/>
          <w:szCs w:val="24"/>
        </w:rPr>
        <w:t>assenza di qualsiasi onere di rimborso che potrebbe invece gravare su parte ricorrente</w:t>
      </w:r>
      <w:r w:rsidR="00C120FF" w:rsidRPr="00AD4208">
        <w:rPr>
          <w:rFonts w:ascii="Garamond" w:hAnsi="Garamond"/>
          <w:sz w:val="24"/>
          <w:szCs w:val="24"/>
        </w:rPr>
        <w:t xml:space="preserve">”; </w:t>
      </w:r>
      <w:r w:rsidR="00C120FF" w:rsidRPr="00AD4208">
        <w:rPr>
          <w:rFonts w:ascii="Garamond" w:hAnsi="Garamond" w:cs="Arial"/>
          <w:b/>
          <w:i/>
          <w:sz w:val="24"/>
          <w:szCs w:val="24"/>
        </w:rPr>
        <w:t xml:space="preserve">(ii) </w:t>
      </w:r>
      <w:r w:rsidR="00C120FF" w:rsidRPr="00AD4208">
        <w:rPr>
          <w:rFonts w:ascii="Garamond" w:hAnsi="Garamond"/>
          <w:sz w:val="24"/>
          <w:szCs w:val="24"/>
        </w:rPr>
        <w:t xml:space="preserve">il mancato stanziamento di un fondo rischi per il contenzioso Andritz; </w:t>
      </w:r>
      <w:r w:rsidR="00C120FF" w:rsidRPr="00AD4208">
        <w:rPr>
          <w:rFonts w:ascii="Garamond" w:hAnsi="Garamond"/>
          <w:b/>
          <w:i/>
          <w:sz w:val="24"/>
          <w:szCs w:val="24"/>
        </w:rPr>
        <w:t xml:space="preserve">(iii) </w:t>
      </w:r>
      <w:r w:rsidR="00C120FF" w:rsidRPr="00AD4208">
        <w:rPr>
          <w:rFonts w:ascii="Garamond" w:hAnsi="Garamond"/>
          <w:sz w:val="24"/>
          <w:szCs w:val="24"/>
        </w:rPr>
        <w:t xml:space="preserve">la ritenuta impossibilità di valutazione della convenienza della transazione Granbio; </w:t>
      </w:r>
      <w:r w:rsidR="00C120FF" w:rsidRPr="00AD4208">
        <w:rPr>
          <w:rFonts w:ascii="Garamond" w:hAnsi="Garamond"/>
          <w:b/>
          <w:i/>
          <w:sz w:val="24"/>
          <w:szCs w:val="24"/>
        </w:rPr>
        <w:t xml:space="preserve">(iv) </w:t>
      </w:r>
      <w:r w:rsidR="00C120FF" w:rsidRPr="00AD4208">
        <w:rPr>
          <w:rFonts w:ascii="Garamond" w:hAnsi="Garamond"/>
          <w:sz w:val="24"/>
          <w:szCs w:val="24"/>
        </w:rPr>
        <w:t xml:space="preserve">l’asserita parziale garanzia dell’impegno pecuniario assunto da Marco Ghisolfi; </w:t>
      </w:r>
      <w:r w:rsidR="00577AD6" w:rsidRPr="00AD4208">
        <w:rPr>
          <w:rFonts w:ascii="Garamond" w:hAnsi="Garamond"/>
          <w:b/>
          <w:i/>
          <w:sz w:val="24"/>
          <w:szCs w:val="24"/>
        </w:rPr>
        <w:t>(v</w:t>
      </w:r>
      <w:r w:rsidR="00C120FF" w:rsidRPr="00AD4208">
        <w:rPr>
          <w:rFonts w:ascii="Garamond" w:hAnsi="Garamond"/>
          <w:b/>
          <w:i/>
          <w:sz w:val="24"/>
          <w:szCs w:val="24"/>
        </w:rPr>
        <w:t xml:space="preserve">) </w:t>
      </w:r>
      <w:r w:rsidR="00C120FF" w:rsidRPr="00AD4208">
        <w:rPr>
          <w:rFonts w:ascii="Garamond" w:hAnsi="Garamond"/>
          <w:sz w:val="24"/>
          <w:szCs w:val="24"/>
        </w:rPr>
        <w:t xml:space="preserve">quanto al pagamento dei crediti dei dipendenti per TFR, ferie e permessi, la ritenuta possibilità di violazione dell’art. 105 l. fall. rispetto al pagamento delle altre voci di credito per le quali è prevista la soddisfazione direttamente da parte della proponente nei termini contemplati dal piano; </w:t>
      </w:r>
      <w:r w:rsidR="00973C73" w:rsidRPr="00AD4208">
        <w:rPr>
          <w:rFonts w:ascii="Garamond" w:hAnsi="Garamond"/>
          <w:b/>
          <w:i/>
          <w:sz w:val="24"/>
          <w:szCs w:val="24"/>
        </w:rPr>
        <w:t>(vi</w:t>
      </w:r>
      <w:r w:rsidR="00C120FF" w:rsidRPr="00AD4208">
        <w:rPr>
          <w:rFonts w:ascii="Garamond" w:hAnsi="Garamond"/>
          <w:b/>
          <w:i/>
          <w:sz w:val="24"/>
          <w:szCs w:val="24"/>
        </w:rPr>
        <w:t xml:space="preserve">) </w:t>
      </w:r>
      <w:r w:rsidR="00C120FF" w:rsidRPr="00AD4208">
        <w:rPr>
          <w:rFonts w:ascii="Garamond" w:hAnsi="Garamond"/>
          <w:sz w:val="24"/>
          <w:szCs w:val="24"/>
        </w:rPr>
        <w:t>la ritenuta impossibilità di conoscere la sorte dei contratti pendenti (</w:t>
      </w:r>
      <w:r w:rsidR="00973C73" w:rsidRPr="00AD4208">
        <w:rPr>
          <w:rFonts w:ascii="Garamond" w:hAnsi="Garamond"/>
          <w:sz w:val="24"/>
          <w:szCs w:val="24"/>
        </w:rPr>
        <w:t>5</w:t>
      </w:r>
      <w:r w:rsidR="00C120FF" w:rsidRPr="00AD4208">
        <w:rPr>
          <w:rFonts w:ascii="Garamond" w:hAnsi="Garamond"/>
          <w:sz w:val="24"/>
          <w:szCs w:val="24"/>
        </w:rPr>
        <w:t xml:space="preserve"> attivi e </w:t>
      </w:r>
      <w:r w:rsidR="00973C73" w:rsidRPr="00AD4208">
        <w:rPr>
          <w:rFonts w:ascii="Garamond" w:hAnsi="Garamond"/>
          <w:sz w:val="24"/>
          <w:szCs w:val="24"/>
        </w:rPr>
        <w:t>4</w:t>
      </w:r>
      <w:r w:rsidR="00C120FF" w:rsidRPr="00AD4208">
        <w:rPr>
          <w:rFonts w:ascii="Garamond" w:hAnsi="Garamond"/>
          <w:sz w:val="24"/>
          <w:szCs w:val="24"/>
        </w:rPr>
        <w:t xml:space="preserve"> passivi) per cui è escluso il passaggio all’acquirente; </w:t>
      </w:r>
      <w:r w:rsidR="00C120FF" w:rsidRPr="00AD4208">
        <w:rPr>
          <w:rFonts w:ascii="Garamond" w:hAnsi="Garamond"/>
          <w:b/>
          <w:i/>
          <w:sz w:val="24"/>
          <w:szCs w:val="24"/>
        </w:rPr>
        <w:t>(</w:t>
      </w:r>
      <w:r w:rsidR="00973C73" w:rsidRPr="00AD4208">
        <w:rPr>
          <w:rFonts w:ascii="Garamond" w:hAnsi="Garamond"/>
          <w:b/>
          <w:i/>
          <w:sz w:val="24"/>
          <w:szCs w:val="24"/>
        </w:rPr>
        <w:t>vii</w:t>
      </w:r>
      <w:r w:rsidR="00C120FF" w:rsidRPr="00AD4208">
        <w:rPr>
          <w:rFonts w:ascii="Garamond" w:hAnsi="Garamond"/>
          <w:b/>
          <w:i/>
          <w:sz w:val="24"/>
          <w:szCs w:val="24"/>
        </w:rPr>
        <w:t>)</w:t>
      </w:r>
      <w:r w:rsidR="00C120FF" w:rsidRPr="00AD4208">
        <w:rPr>
          <w:rFonts w:ascii="Garamond" w:hAnsi="Garamond"/>
          <w:sz w:val="24"/>
          <w:szCs w:val="24"/>
        </w:rPr>
        <w:t xml:space="preserve"> la ritenuta inammissibilità dell’inclusione dell’IVA di rivalsa tra i crediti chirografari; </w:t>
      </w:r>
      <w:r w:rsidR="00973C73" w:rsidRPr="00AD4208">
        <w:rPr>
          <w:rFonts w:ascii="Garamond" w:hAnsi="Garamond"/>
          <w:b/>
          <w:i/>
          <w:sz w:val="24"/>
          <w:szCs w:val="24"/>
        </w:rPr>
        <w:t>(vi</w:t>
      </w:r>
      <w:r w:rsidR="00C120FF" w:rsidRPr="00AD4208">
        <w:rPr>
          <w:rFonts w:ascii="Garamond" w:hAnsi="Garamond"/>
          <w:b/>
          <w:i/>
          <w:sz w:val="24"/>
          <w:szCs w:val="24"/>
        </w:rPr>
        <w:t xml:space="preserve">ii) </w:t>
      </w:r>
      <w:r w:rsidR="00C120FF" w:rsidRPr="00AD4208">
        <w:rPr>
          <w:rFonts w:ascii="Garamond" w:hAnsi="Garamond"/>
          <w:sz w:val="24"/>
          <w:szCs w:val="24"/>
        </w:rPr>
        <w:t>la ritenuta violazione del disposto dell’art. 182</w:t>
      </w:r>
      <w:r w:rsidR="00333A53" w:rsidRPr="00AD4208">
        <w:rPr>
          <w:rFonts w:ascii="Garamond" w:hAnsi="Garamond"/>
          <w:sz w:val="24"/>
          <w:szCs w:val="24"/>
        </w:rPr>
        <w:t>-</w:t>
      </w:r>
      <w:r w:rsidR="00C120FF" w:rsidRPr="00AD4208">
        <w:rPr>
          <w:rFonts w:ascii="Garamond" w:hAnsi="Garamond"/>
          <w:sz w:val="24"/>
          <w:szCs w:val="24"/>
        </w:rPr>
        <w:t>ter l. fall. a fronte del pagamento dei debiti previdenziali e tributari entro il mese di aprile 2019 per quelli previlegiati, senza previsione di pagamento dell’asserita quota chirografaria;</w:t>
      </w:r>
      <w:r w:rsidR="00973C73" w:rsidRPr="00AD4208">
        <w:rPr>
          <w:rFonts w:ascii="Garamond" w:hAnsi="Garamond"/>
          <w:sz w:val="24"/>
          <w:szCs w:val="24"/>
        </w:rPr>
        <w:t xml:space="preserve"> </w:t>
      </w:r>
      <w:r w:rsidR="00551D5E" w:rsidRPr="00AD4208">
        <w:rPr>
          <w:rFonts w:ascii="Garamond" w:hAnsi="Garamond"/>
          <w:b/>
          <w:i/>
          <w:sz w:val="24"/>
          <w:szCs w:val="24"/>
        </w:rPr>
        <w:t>(</w:t>
      </w:r>
      <w:r w:rsidR="00973C73" w:rsidRPr="00AD4208">
        <w:rPr>
          <w:rFonts w:ascii="Garamond" w:hAnsi="Garamond"/>
          <w:b/>
          <w:i/>
          <w:sz w:val="24"/>
          <w:szCs w:val="24"/>
        </w:rPr>
        <w:t>i</w:t>
      </w:r>
      <w:r w:rsidR="00551D5E" w:rsidRPr="00AD4208">
        <w:rPr>
          <w:rFonts w:ascii="Garamond" w:hAnsi="Garamond"/>
          <w:b/>
          <w:i/>
          <w:sz w:val="24"/>
          <w:szCs w:val="24"/>
        </w:rPr>
        <w:t>x)</w:t>
      </w:r>
      <w:r w:rsidR="00551D5E" w:rsidRPr="00AD4208">
        <w:rPr>
          <w:rFonts w:ascii="Garamond" w:hAnsi="Garamond"/>
          <w:sz w:val="24"/>
          <w:szCs w:val="24"/>
        </w:rPr>
        <w:t xml:space="preserve"> </w:t>
      </w:r>
      <w:r w:rsidR="00973C73" w:rsidRPr="00AD4208">
        <w:rPr>
          <w:rFonts w:ascii="Garamond" w:hAnsi="Garamond"/>
          <w:sz w:val="24"/>
          <w:szCs w:val="24"/>
        </w:rPr>
        <w:t>con riferimento al finanziamento prededucibile ex art. 182-quinquies</w:t>
      </w:r>
      <w:r w:rsidR="00973C73" w:rsidRPr="00AD4208">
        <w:rPr>
          <w:rFonts w:ascii="Garamond" w:hAnsi="Garamond"/>
          <w:i/>
          <w:sz w:val="24"/>
          <w:szCs w:val="24"/>
        </w:rPr>
        <w:t xml:space="preserve"> </w:t>
      </w:r>
      <w:r w:rsidR="00973C73" w:rsidRPr="00AD4208">
        <w:rPr>
          <w:rFonts w:ascii="Garamond" w:hAnsi="Garamond"/>
          <w:sz w:val="24"/>
          <w:szCs w:val="24"/>
        </w:rPr>
        <w:t>l. fall. di Euro 500.000,00 effettuato da Novozymes,</w:t>
      </w:r>
      <w:r w:rsidR="003233B7" w:rsidRPr="00AD4208">
        <w:rPr>
          <w:rFonts w:ascii="Garamond" w:hAnsi="Garamond"/>
          <w:sz w:val="24"/>
          <w:szCs w:val="24"/>
        </w:rPr>
        <w:t xml:space="preserve"> considerando la qualità di socio di quest’ultimo, l’obbligo ex art. 182-quater l. fall., del ripagamento del 80% del credito in via prededucibile e non della totalità;</w:t>
      </w:r>
      <w:r w:rsidR="00973C73" w:rsidRPr="00AD4208">
        <w:rPr>
          <w:rFonts w:ascii="Garamond" w:hAnsi="Garamond"/>
          <w:sz w:val="24"/>
          <w:szCs w:val="24"/>
        </w:rPr>
        <w:t xml:space="preserve"> </w:t>
      </w:r>
      <w:r w:rsidR="00973C73" w:rsidRPr="00AD4208">
        <w:rPr>
          <w:rFonts w:ascii="Garamond" w:hAnsi="Garamond"/>
          <w:b/>
          <w:i/>
          <w:sz w:val="24"/>
          <w:szCs w:val="24"/>
        </w:rPr>
        <w:t>(x)</w:t>
      </w:r>
      <w:r w:rsidR="00973C73" w:rsidRPr="00AD4208">
        <w:rPr>
          <w:rFonts w:ascii="Garamond" w:hAnsi="Garamond"/>
          <w:i/>
          <w:sz w:val="24"/>
          <w:szCs w:val="24"/>
        </w:rPr>
        <w:t xml:space="preserve"> </w:t>
      </w:r>
      <w:r w:rsidR="00551D5E" w:rsidRPr="00AD4208">
        <w:rPr>
          <w:rFonts w:ascii="Garamond" w:hAnsi="Garamond"/>
          <w:sz w:val="24"/>
          <w:szCs w:val="24"/>
        </w:rPr>
        <w:t>rispetto alla valutazione, contenuta nell’attestazione, della situazione economica e patrimoniale degli organi sociali verso cui potrebbe essere esperita l’azione di responsabilità ex art. 146 l. fall. da parte della curatela, “</w:t>
      </w:r>
      <w:r w:rsidR="00551D5E" w:rsidRPr="00AD4208">
        <w:rPr>
          <w:rFonts w:ascii="Garamond" w:hAnsi="Garamond"/>
          <w:i/>
          <w:sz w:val="24"/>
          <w:szCs w:val="24"/>
        </w:rPr>
        <w:t>nulla è dato sapere in ordine ad eventuali partecipazioni sociali, beni mobili registrati, strumenti finanziari, ecc... intestati ai relativi componenti</w:t>
      </w:r>
      <w:r w:rsidR="00551D5E" w:rsidRPr="00AD4208">
        <w:rPr>
          <w:rFonts w:ascii="Garamond" w:hAnsi="Garamond"/>
          <w:sz w:val="24"/>
          <w:szCs w:val="24"/>
        </w:rPr>
        <w:t>” e con riferimento ai beni immobili, “</w:t>
      </w:r>
      <w:r w:rsidR="00551D5E" w:rsidRPr="00AD4208">
        <w:rPr>
          <w:rFonts w:ascii="Garamond" w:hAnsi="Garamond"/>
          <w:i/>
          <w:sz w:val="24"/>
          <w:szCs w:val="24"/>
        </w:rPr>
        <w:t>sembrano essere stati individuati solo i beni attualmente intestati senza alcuna ricerca e verifica della situazione anteriore</w:t>
      </w:r>
      <w:r w:rsidR="00551D5E" w:rsidRPr="00AD4208">
        <w:rPr>
          <w:rFonts w:ascii="Garamond" w:hAnsi="Garamond"/>
          <w:sz w:val="24"/>
          <w:szCs w:val="24"/>
        </w:rPr>
        <w:t>”; non sarebbe stata data “</w:t>
      </w:r>
      <w:r w:rsidR="00551D5E" w:rsidRPr="00AD4208">
        <w:rPr>
          <w:rFonts w:ascii="Garamond" w:hAnsi="Garamond"/>
          <w:i/>
          <w:sz w:val="24"/>
          <w:szCs w:val="24"/>
        </w:rPr>
        <w:t>alcuna valutazione ai terreni coltivati a vigneto, frutteto, ecc... senza idonea motivazione</w:t>
      </w:r>
      <w:r w:rsidR="00551D5E" w:rsidRPr="00AD4208">
        <w:rPr>
          <w:rFonts w:ascii="Garamond" w:hAnsi="Garamond"/>
          <w:sz w:val="24"/>
          <w:szCs w:val="24"/>
        </w:rPr>
        <w:t>”; e non sarebbe stata data “</w:t>
      </w:r>
      <w:r w:rsidR="00551D5E" w:rsidRPr="00AD4208">
        <w:rPr>
          <w:rFonts w:ascii="Garamond" w:hAnsi="Garamond"/>
          <w:i/>
          <w:sz w:val="24"/>
          <w:szCs w:val="24"/>
        </w:rPr>
        <w:t>alcuna valorizzazione agli immobili intestati al dr. Davio quale “trustee”, senza alcuna giustificazione inerente e desumibile dall’atto costitutivo del vincolo del 2015</w:t>
      </w:r>
      <w:r w:rsidR="00551D5E" w:rsidRPr="00AD4208">
        <w:rPr>
          <w:rFonts w:ascii="Garamond" w:hAnsi="Garamond"/>
          <w:sz w:val="24"/>
          <w:szCs w:val="24"/>
        </w:rPr>
        <w:t>”;</w:t>
      </w:r>
    </w:p>
    <w:p w14:paraId="62F35F8B" w14:textId="172C38B5" w:rsidR="00125315" w:rsidRDefault="002E2FC8" w:rsidP="00125315">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8F6FAD">
        <w:rPr>
          <w:rFonts w:ascii="Garamond" w:hAnsi="Garamond" w:cs="Arial"/>
          <w:sz w:val="24"/>
          <w:szCs w:val="24"/>
        </w:rPr>
        <w:t>in occasione dell’udienza del</w:t>
      </w:r>
      <w:r w:rsidR="00DB01BB" w:rsidRPr="00551D5E">
        <w:rPr>
          <w:rFonts w:ascii="Garamond" w:hAnsi="Garamond" w:cs="Arial"/>
          <w:sz w:val="24"/>
          <w:szCs w:val="24"/>
        </w:rPr>
        <w:t xml:space="preserve"> 4 luglio</w:t>
      </w:r>
      <w:r w:rsidR="00196661" w:rsidRPr="00551D5E">
        <w:rPr>
          <w:rFonts w:ascii="Garamond" w:hAnsi="Garamond" w:cs="Arial"/>
          <w:sz w:val="24"/>
          <w:szCs w:val="24"/>
        </w:rPr>
        <w:t xml:space="preserve"> </w:t>
      </w:r>
      <w:r w:rsidR="00A27D8E" w:rsidRPr="00551D5E">
        <w:rPr>
          <w:rFonts w:ascii="Garamond" w:hAnsi="Garamond" w:cs="Arial"/>
          <w:sz w:val="24"/>
          <w:szCs w:val="24"/>
        </w:rPr>
        <w:t xml:space="preserve">2018 </w:t>
      </w:r>
      <w:r w:rsidRPr="00551D5E">
        <w:rPr>
          <w:rFonts w:ascii="Garamond" w:hAnsi="Garamond" w:cs="Arial"/>
          <w:sz w:val="24"/>
          <w:szCs w:val="24"/>
        </w:rPr>
        <w:t>e di quella successiva all’uopo fissata in data</w:t>
      </w:r>
      <w:r w:rsidR="00196661" w:rsidRPr="00551D5E">
        <w:rPr>
          <w:rFonts w:ascii="Garamond" w:hAnsi="Garamond" w:cs="Arial"/>
          <w:sz w:val="24"/>
          <w:szCs w:val="24"/>
        </w:rPr>
        <w:t xml:space="preserve"> 6 luglio</w:t>
      </w:r>
      <w:r w:rsidR="00A27D8E" w:rsidRPr="00551D5E">
        <w:rPr>
          <w:rFonts w:ascii="Garamond" w:hAnsi="Garamond" w:cs="Arial"/>
          <w:sz w:val="24"/>
          <w:szCs w:val="24"/>
        </w:rPr>
        <w:t xml:space="preserve"> 2018</w:t>
      </w:r>
      <w:r w:rsidR="00DB01BB" w:rsidRPr="00551D5E">
        <w:rPr>
          <w:rFonts w:ascii="Garamond" w:hAnsi="Garamond" w:cs="Arial"/>
          <w:sz w:val="24"/>
          <w:szCs w:val="24"/>
        </w:rPr>
        <w:t xml:space="preserve">, la Società </w:t>
      </w:r>
      <w:r w:rsidR="00196661" w:rsidRPr="00551D5E">
        <w:rPr>
          <w:rFonts w:ascii="Garamond" w:hAnsi="Garamond" w:cs="Arial"/>
          <w:sz w:val="24"/>
          <w:szCs w:val="24"/>
        </w:rPr>
        <w:t>ha</w:t>
      </w:r>
      <w:r w:rsidRPr="00551D5E">
        <w:rPr>
          <w:rFonts w:ascii="Garamond" w:hAnsi="Garamond" w:cs="Arial"/>
          <w:sz w:val="24"/>
          <w:szCs w:val="24"/>
        </w:rPr>
        <w:t xml:space="preserve"> fornito ulteriori chiarimenti e precisazioni mediante memoria ed allegati documenti, reiterando la richiesta di disporre una procedura competitiva sull’Offerta Versalis</w:t>
      </w:r>
      <w:r w:rsidR="009107C9" w:rsidRPr="00551D5E">
        <w:rPr>
          <w:rFonts w:ascii="Garamond" w:hAnsi="Garamond" w:cs="Arial"/>
          <w:sz w:val="24"/>
          <w:szCs w:val="24"/>
        </w:rPr>
        <w:t>;</w:t>
      </w:r>
      <w:r w:rsidR="00196661" w:rsidRPr="00551D5E">
        <w:rPr>
          <w:rFonts w:ascii="Garamond" w:hAnsi="Garamond" w:cs="Arial"/>
          <w:sz w:val="24"/>
          <w:szCs w:val="24"/>
        </w:rPr>
        <w:t xml:space="preserve"> </w:t>
      </w:r>
    </w:p>
    <w:p w14:paraId="2DA533CF" w14:textId="77777777" w:rsidR="00125315" w:rsidRPr="00125315" w:rsidRDefault="00125315" w:rsidP="00125315">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Pr>
          <w:rFonts w:ascii="Garamond" w:hAnsi="Garamond" w:cs="Arial"/>
          <w:sz w:val="24"/>
          <w:szCs w:val="24"/>
        </w:rPr>
        <w:t xml:space="preserve">all’esito dell’udienza del 6 luglio 2018 </w:t>
      </w:r>
      <w:r w:rsidRPr="00333A53">
        <w:rPr>
          <w:rFonts w:ascii="Garamond" w:hAnsi="Garamond" w:cs="Arial"/>
          <w:sz w:val="24"/>
          <w:szCs w:val="24"/>
        </w:rPr>
        <w:t>ai sensi dell’art. 162, commi 2 e 3, l. fall.</w:t>
      </w:r>
      <w:r>
        <w:rPr>
          <w:rFonts w:ascii="Garamond" w:hAnsi="Garamond" w:cs="Arial"/>
          <w:sz w:val="24"/>
          <w:szCs w:val="24"/>
        </w:rPr>
        <w:t>, il Tribunale ha rinviato, per i medesimi incombenti, al 17 ottobre 2018;</w:t>
      </w:r>
    </w:p>
    <w:p w14:paraId="35C15DA6" w14:textId="77777777" w:rsidR="002E2FC8" w:rsidRDefault="00196661" w:rsidP="000E4447">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154CD5">
        <w:rPr>
          <w:rFonts w:ascii="Garamond" w:hAnsi="Garamond" w:cs="Arial"/>
          <w:sz w:val="24"/>
          <w:szCs w:val="24"/>
        </w:rPr>
        <w:t xml:space="preserve">con decreto </w:t>
      </w:r>
      <w:r w:rsidR="002E2FC8">
        <w:rPr>
          <w:rFonts w:ascii="Garamond" w:hAnsi="Garamond" w:cs="Arial"/>
          <w:sz w:val="24"/>
          <w:szCs w:val="24"/>
        </w:rPr>
        <w:t>reso in data</w:t>
      </w:r>
      <w:r w:rsidRPr="00154CD5">
        <w:rPr>
          <w:rFonts w:ascii="Garamond" w:hAnsi="Garamond" w:cs="Arial"/>
          <w:sz w:val="24"/>
          <w:szCs w:val="24"/>
        </w:rPr>
        <w:t xml:space="preserve"> 11 luglio 2017, </w:t>
      </w:r>
      <w:r w:rsidR="002E2FC8">
        <w:rPr>
          <w:rFonts w:ascii="Garamond" w:hAnsi="Garamond" w:cs="Arial"/>
          <w:sz w:val="24"/>
          <w:szCs w:val="24"/>
        </w:rPr>
        <w:t xml:space="preserve">codesto </w:t>
      </w:r>
      <w:r w:rsidRPr="00154CD5">
        <w:rPr>
          <w:rFonts w:ascii="Garamond" w:hAnsi="Garamond" w:cs="Arial"/>
          <w:sz w:val="24"/>
          <w:szCs w:val="24"/>
        </w:rPr>
        <w:t xml:space="preserve">Tribunale </w:t>
      </w:r>
      <w:r w:rsidR="002E2FC8">
        <w:rPr>
          <w:rFonts w:ascii="Garamond" w:hAnsi="Garamond" w:cs="Arial"/>
          <w:sz w:val="24"/>
          <w:szCs w:val="24"/>
        </w:rPr>
        <w:t>ha disposto l’</w:t>
      </w:r>
      <w:r w:rsidR="00C4479D" w:rsidRPr="00C92E68">
        <w:rPr>
          <w:rFonts w:ascii="Garamond" w:hAnsi="Garamond" w:cs="Arial"/>
          <w:sz w:val="24"/>
          <w:szCs w:val="24"/>
        </w:rPr>
        <w:t>apert</w:t>
      </w:r>
      <w:r w:rsidR="002E2FC8">
        <w:rPr>
          <w:rFonts w:ascii="Garamond" w:hAnsi="Garamond" w:cs="Arial"/>
          <w:sz w:val="24"/>
          <w:szCs w:val="24"/>
        </w:rPr>
        <w:t>ura</w:t>
      </w:r>
      <w:r w:rsidR="00C4479D" w:rsidRPr="00C92E68">
        <w:rPr>
          <w:rFonts w:ascii="Garamond" w:hAnsi="Garamond" w:cs="Arial"/>
          <w:sz w:val="24"/>
          <w:szCs w:val="24"/>
        </w:rPr>
        <w:t xml:space="preserve"> </w:t>
      </w:r>
      <w:r w:rsidR="002E2FC8">
        <w:rPr>
          <w:rFonts w:ascii="Garamond" w:hAnsi="Garamond" w:cs="Arial"/>
          <w:sz w:val="24"/>
          <w:szCs w:val="24"/>
        </w:rPr>
        <w:t xml:space="preserve">di una </w:t>
      </w:r>
      <w:r w:rsidRPr="00C92E68">
        <w:rPr>
          <w:rFonts w:ascii="Garamond" w:hAnsi="Garamond" w:cs="Arial"/>
          <w:sz w:val="24"/>
          <w:szCs w:val="24"/>
        </w:rPr>
        <w:t>procedura competitiva ex art. 1</w:t>
      </w:r>
      <w:r w:rsidR="00C4479D" w:rsidRPr="00C92E68">
        <w:rPr>
          <w:rFonts w:ascii="Garamond" w:hAnsi="Garamond" w:cs="Arial"/>
          <w:sz w:val="24"/>
          <w:szCs w:val="24"/>
        </w:rPr>
        <w:t>63-</w:t>
      </w:r>
      <w:r w:rsidR="00C4479D" w:rsidRPr="00614EC2">
        <w:rPr>
          <w:rFonts w:ascii="Garamond" w:hAnsi="Garamond" w:cs="Arial"/>
          <w:sz w:val="24"/>
          <w:szCs w:val="24"/>
        </w:rPr>
        <w:t>bis</w:t>
      </w:r>
      <w:r w:rsidR="00C4479D" w:rsidRPr="00C92E68">
        <w:rPr>
          <w:rFonts w:ascii="Garamond" w:hAnsi="Garamond" w:cs="Arial"/>
          <w:i/>
          <w:sz w:val="24"/>
          <w:szCs w:val="24"/>
        </w:rPr>
        <w:t xml:space="preserve"> </w:t>
      </w:r>
      <w:r w:rsidR="00C4479D" w:rsidRPr="00C92E68">
        <w:rPr>
          <w:rFonts w:ascii="Garamond" w:hAnsi="Garamond" w:cs="Arial"/>
          <w:sz w:val="24"/>
          <w:szCs w:val="24"/>
        </w:rPr>
        <w:t xml:space="preserve">l. fall. </w:t>
      </w:r>
      <w:r w:rsidR="002E2FC8">
        <w:rPr>
          <w:rFonts w:ascii="Garamond" w:hAnsi="Garamond" w:cs="Arial"/>
          <w:sz w:val="24"/>
          <w:szCs w:val="24"/>
        </w:rPr>
        <w:t>sui</w:t>
      </w:r>
      <w:r w:rsidR="00C4479D" w:rsidRPr="00C92E68">
        <w:rPr>
          <w:rFonts w:ascii="Garamond" w:hAnsi="Garamond" w:cs="Arial"/>
          <w:sz w:val="24"/>
          <w:szCs w:val="24"/>
        </w:rPr>
        <w:t xml:space="preserve"> rami d’azienda di proprietà delle</w:t>
      </w:r>
      <w:r w:rsidR="00C4479D">
        <w:rPr>
          <w:rFonts w:ascii="Garamond" w:hAnsi="Garamond" w:cs="Arial"/>
          <w:sz w:val="24"/>
          <w:szCs w:val="24"/>
        </w:rPr>
        <w:t xml:space="preserve"> Società Bio, disciplinandone il regolamento di vendita</w:t>
      </w:r>
      <w:r w:rsidR="002E2FC8">
        <w:rPr>
          <w:rFonts w:ascii="Garamond" w:hAnsi="Garamond" w:cs="Arial"/>
          <w:sz w:val="24"/>
          <w:szCs w:val="24"/>
        </w:rPr>
        <w:t>,</w:t>
      </w:r>
      <w:r w:rsidR="00C4479D">
        <w:rPr>
          <w:rFonts w:ascii="Garamond" w:hAnsi="Garamond" w:cs="Arial"/>
          <w:sz w:val="24"/>
          <w:szCs w:val="24"/>
        </w:rPr>
        <w:t xml:space="preserve"> fissando </w:t>
      </w:r>
      <w:r w:rsidR="002E2FC8">
        <w:rPr>
          <w:rFonts w:ascii="Garamond" w:hAnsi="Garamond" w:cs="Arial"/>
          <w:sz w:val="24"/>
          <w:szCs w:val="24"/>
        </w:rPr>
        <w:t>la gara per il</w:t>
      </w:r>
      <w:r w:rsidR="00C4479D">
        <w:rPr>
          <w:rFonts w:ascii="Garamond" w:hAnsi="Garamond" w:cs="Arial"/>
          <w:sz w:val="24"/>
          <w:szCs w:val="24"/>
        </w:rPr>
        <w:t xml:space="preserve"> 25 settembre 2018</w:t>
      </w:r>
      <w:r w:rsidR="002E2FC8">
        <w:rPr>
          <w:rFonts w:ascii="Garamond" w:hAnsi="Garamond" w:cs="Arial"/>
          <w:sz w:val="24"/>
          <w:szCs w:val="24"/>
        </w:rPr>
        <w:t xml:space="preserve"> e contestualmente autorizzando le Società Bio ad accettare l’Offerta Versalis ai sensi dell’art. 161, comma 7, l. fall.</w:t>
      </w:r>
      <w:r w:rsidR="00CC43F3">
        <w:rPr>
          <w:rFonts w:ascii="Garamond" w:hAnsi="Garamond" w:cs="Arial"/>
          <w:sz w:val="24"/>
          <w:szCs w:val="24"/>
        </w:rPr>
        <w:t xml:space="preserve"> (il “</w:t>
      </w:r>
      <w:r w:rsidR="00CC43F3">
        <w:rPr>
          <w:rFonts w:ascii="Garamond" w:hAnsi="Garamond" w:cs="Arial"/>
          <w:b/>
          <w:sz w:val="24"/>
          <w:szCs w:val="24"/>
        </w:rPr>
        <w:t>Terzo Decreto</w:t>
      </w:r>
      <w:r w:rsidR="00CC43F3">
        <w:rPr>
          <w:rFonts w:ascii="Garamond" w:hAnsi="Garamond" w:cs="Arial"/>
          <w:sz w:val="24"/>
          <w:szCs w:val="24"/>
        </w:rPr>
        <w:t>”)</w:t>
      </w:r>
      <w:r w:rsidR="00C4479D">
        <w:rPr>
          <w:rFonts w:ascii="Garamond" w:hAnsi="Garamond" w:cs="Arial"/>
          <w:sz w:val="24"/>
          <w:szCs w:val="24"/>
        </w:rPr>
        <w:t>;</w:t>
      </w:r>
    </w:p>
    <w:p w14:paraId="56326DCA" w14:textId="14A9084E" w:rsidR="00196661" w:rsidRDefault="002E2FC8" w:rsidP="000E4447">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Pr>
          <w:rFonts w:ascii="Garamond" w:hAnsi="Garamond" w:cs="Arial"/>
          <w:sz w:val="24"/>
          <w:szCs w:val="24"/>
        </w:rPr>
        <w:t>con il medesimo provvedimento, codesto Tribunale</w:t>
      </w:r>
      <w:r w:rsidR="00CC43F3">
        <w:rPr>
          <w:rFonts w:ascii="Garamond" w:hAnsi="Garamond" w:cs="Arial"/>
          <w:sz w:val="24"/>
          <w:szCs w:val="24"/>
        </w:rPr>
        <w:t xml:space="preserve"> ha ritenuto superati</w:t>
      </w:r>
      <w:r w:rsidR="006A3548">
        <w:rPr>
          <w:rFonts w:ascii="Garamond" w:hAnsi="Garamond" w:cs="Arial"/>
          <w:sz w:val="24"/>
          <w:szCs w:val="24"/>
        </w:rPr>
        <w:t>, oltre alle censure relative all’Offerta Versalis,</w:t>
      </w:r>
      <w:r w:rsidR="00CC43F3">
        <w:rPr>
          <w:rFonts w:ascii="Garamond" w:hAnsi="Garamond" w:cs="Arial"/>
          <w:sz w:val="24"/>
          <w:szCs w:val="24"/>
        </w:rPr>
        <w:t xml:space="preserve"> i seguenti possibili profili di </w:t>
      </w:r>
      <w:r w:rsidR="004F2AC8">
        <w:rPr>
          <w:rFonts w:ascii="Garamond" w:hAnsi="Garamond" w:cs="Arial"/>
          <w:sz w:val="24"/>
          <w:szCs w:val="24"/>
        </w:rPr>
        <w:t xml:space="preserve">criticità </w:t>
      </w:r>
      <w:r w:rsidR="00CC43F3">
        <w:rPr>
          <w:rFonts w:ascii="Garamond" w:hAnsi="Garamond" w:cs="Arial"/>
          <w:sz w:val="24"/>
          <w:szCs w:val="24"/>
        </w:rPr>
        <w:t>del Piano di Concordato e della Proposta di Concordato:</w:t>
      </w:r>
      <w:r w:rsidR="00CC43F3" w:rsidRPr="00333A53">
        <w:rPr>
          <w:rFonts w:ascii="Garamond" w:hAnsi="Garamond" w:cs="Arial"/>
          <w:b/>
          <w:i/>
          <w:sz w:val="24"/>
          <w:szCs w:val="24"/>
        </w:rPr>
        <w:t xml:space="preserve"> </w:t>
      </w:r>
      <w:r w:rsidR="0053783F" w:rsidRPr="00333A53">
        <w:rPr>
          <w:rFonts w:ascii="Garamond" w:hAnsi="Garamond" w:cs="Arial"/>
          <w:b/>
          <w:i/>
          <w:sz w:val="24"/>
          <w:szCs w:val="24"/>
        </w:rPr>
        <w:t xml:space="preserve">(i) </w:t>
      </w:r>
      <w:r w:rsidR="0053783F">
        <w:rPr>
          <w:rFonts w:ascii="Garamond" w:hAnsi="Garamond" w:cs="Arial"/>
          <w:sz w:val="24"/>
          <w:szCs w:val="24"/>
        </w:rPr>
        <w:t xml:space="preserve">censure relative ai finanziamenti erogati dalla Commissione Europea; </w:t>
      </w:r>
      <w:r w:rsidR="0053783F" w:rsidRPr="00333A53">
        <w:rPr>
          <w:rFonts w:ascii="Garamond" w:hAnsi="Garamond" w:cs="Arial"/>
          <w:b/>
          <w:i/>
          <w:sz w:val="24"/>
          <w:szCs w:val="24"/>
        </w:rPr>
        <w:t>(ii)</w:t>
      </w:r>
      <w:r w:rsidR="0053783F">
        <w:rPr>
          <w:rFonts w:ascii="Garamond" w:hAnsi="Garamond" w:cs="Arial"/>
          <w:sz w:val="24"/>
          <w:szCs w:val="24"/>
        </w:rPr>
        <w:t xml:space="preserve"> censure in ordine al previsto accollo del TFR dei dipendenti da parte di Versalis; e</w:t>
      </w:r>
      <w:r w:rsidR="00B066F7">
        <w:rPr>
          <w:rFonts w:ascii="Garamond" w:hAnsi="Garamond" w:cs="Arial"/>
          <w:sz w:val="24"/>
          <w:szCs w:val="24"/>
        </w:rPr>
        <w:t xml:space="preserve"> </w:t>
      </w:r>
      <w:r w:rsidR="00B066F7" w:rsidRPr="00AE7D64">
        <w:rPr>
          <w:rFonts w:ascii="Garamond" w:hAnsi="Garamond" w:cs="Arial"/>
          <w:b/>
          <w:i/>
          <w:sz w:val="24"/>
          <w:szCs w:val="24"/>
        </w:rPr>
        <w:t>(iii)</w:t>
      </w:r>
      <w:r w:rsidR="00B066F7">
        <w:rPr>
          <w:rFonts w:ascii="Garamond" w:hAnsi="Garamond" w:cs="Arial"/>
          <w:sz w:val="24"/>
          <w:szCs w:val="24"/>
        </w:rPr>
        <w:t xml:space="preserve"> ogni altro profilo collegato all’Offerta Versalis ed alla procedura competitiva;</w:t>
      </w:r>
    </w:p>
    <w:p w14:paraId="67AAB8F8" w14:textId="29E3AE64" w:rsidR="006B050E" w:rsidRDefault="006B050E" w:rsidP="000E4447">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Pr>
          <w:rFonts w:ascii="Garamond" w:hAnsi="Garamond" w:cs="Arial"/>
          <w:sz w:val="24"/>
          <w:szCs w:val="24"/>
        </w:rPr>
        <w:t xml:space="preserve">con provvedimento del 17 luglio 2017, l’Ill.mo Tribunale, considerata la disponibilità di Novozymes a ridurre la quota prededucibile del rimborso ex </w:t>
      </w:r>
      <w:r w:rsidR="00614EC2">
        <w:rPr>
          <w:rFonts w:ascii="Garamond" w:hAnsi="Garamond" w:cs="Arial"/>
          <w:sz w:val="24"/>
          <w:szCs w:val="24"/>
        </w:rPr>
        <w:t>art. 182-</w:t>
      </w:r>
      <w:r w:rsidRPr="00614EC2">
        <w:rPr>
          <w:rFonts w:ascii="Garamond" w:hAnsi="Garamond" w:cs="Arial"/>
          <w:sz w:val="24"/>
          <w:szCs w:val="24"/>
        </w:rPr>
        <w:t>quinques</w:t>
      </w:r>
      <w:r>
        <w:rPr>
          <w:rFonts w:ascii="Garamond" w:hAnsi="Garamond" w:cs="Arial"/>
          <w:sz w:val="24"/>
          <w:szCs w:val="24"/>
        </w:rPr>
        <w:t xml:space="preserve"> l. fall. dal 100% all’80% del capitale finanziato, ha autorizzato la Società a contrarre il finanziamento con il socio alle condizioni proposte con l’istanza del 23 aprile 2018;</w:t>
      </w:r>
    </w:p>
    <w:p w14:paraId="1B86F317" w14:textId="77777777" w:rsidR="00CC43F3" w:rsidRDefault="00CC43F3" w:rsidP="000E4447">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Pr>
          <w:rFonts w:ascii="Garamond" w:hAnsi="Garamond" w:cs="Arial"/>
          <w:sz w:val="24"/>
          <w:szCs w:val="24"/>
        </w:rPr>
        <w:t xml:space="preserve">a mezzo parere del </w:t>
      </w:r>
      <w:r w:rsidR="00271285">
        <w:rPr>
          <w:rFonts w:ascii="Garamond" w:hAnsi="Garamond" w:cs="Arial"/>
          <w:sz w:val="24"/>
          <w:szCs w:val="24"/>
        </w:rPr>
        <w:t>14 settembre 2018</w:t>
      </w:r>
      <w:r>
        <w:rPr>
          <w:rFonts w:ascii="Garamond" w:hAnsi="Garamond" w:cs="Arial"/>
          <w:sz w:val="24"/>
          <w:szCs w:val="24"/>
        </w:rPr>
        <w:t xml:space="preserve">, l’avv. </w:t>
      </w:r>
      <w:r w:rsidR="00271285">
        <w:rPr>
          <w:rFonts w:ascii="Garamond" w:hAnsi="Garamond" w:cs="Arial"/>
          <w:sz w:val="24"/>
          <w:szCs w:val="24"/>
        </w:rPr>
        <w:t>Francesco Dimundo</w:t>
      </w:r>
      <w:r>
        <w:rPr>
          <w:rFonts w:ascii="Garamond" w:hAnsi="Garamond" w:cs="Arial"/>
          <w:sz w:val="24"/>
          <w:szCs w:val="24"/>
        </w:rPr>
        <w:t>, nominato su istanza degli Organi del Concordato Preventivo, ha concluso per la convenienza della Transazione Granbio nei termini proposti dalla Società;</w:t>
      </w:r>
    </w:p>
    <w:p w14:paraId="23286989" w14:textId="77777777" w:rsidR="000462A6" w:rsidRPr="000462A6" w:rsidRDefault="00CC43F3" w:rsidP="000462A6">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Pr>
          <w:rFonts w:ascii="Garamond" w:hAnsi="Garamond" w:cs="Arial"/>
          <w:sz w:val="24"/>
          <w:szCs w:val="24"/>
        </w:rPr>
        <w:t xml:space="preserve">a mezzo relazione peritale del </w:t>
      </w:r>
      <w:r w:rsidR="00271285">
        <w:rPr>
          <w:rFonts w:ascii="Garamond" w:hAnsi="Garamond" w:cs="Arial"/>
          <w:sz w:val="24"/>
          <w:szCs w:val="24"/>
        </w:rPr>
        <w:t>21 settembre 2018</w:t>
      </w:r>
      <w:r>
        <w:rPr>
          <w:rFonts w:ascii="Garamond" w:hAnsi="Garamond" w:cs="Arial"/>
          <w:sz w:val="24"/>
          <w:szCs w:val="24"/>
        </w:rPr>
        <w:t xml:space="preserve">, il </w:t>
      </w:r>
      <w:r w:rsidR="000462A6">
        <w:rPr>
          <w:rFonts w:ascii="Garamond" w:hAnsi="Garamond" w:cs="Arial"/>
          <w:sz w:val="24"/>
          <w:szCs w:val="24"/>
        </w:rPr>
        <w:t xml:space="preserve">prof. </w:t>
      </w:r>
      <w:r>
        <w:rPr>
          <w:rFonts w:ascii="Garamond" w:hAnsi="Garamond" w:cs="Arial"/>
          <w:sz w:val="24"/>
          <w:szCs w:val="24"/>
        </w:rPr>
        <w:t xml:space="preserve">dott. </w:t>
      </w:r>
      <w:r w:rsidR="000462A6">
        <w:rPr>
          <w:rFonts w:ascii="Garamond" w:hAnsi="Garamond" w:cs="Arial"/>
          <w:sz w:val="24"/>
          <w:szCs w:val="24"/>
        </w:rPr>
        <w:t>Andrea Amaduzzi</w:t>
      </w:r>
      <w:r>
        <w:rPr>
          <w:rFonts w:ascii="Garamond" w:hAnsi="Garamond" w:cs="Arial"/>
          <w:sz w:val="24"/>
          <w:szCs w:val="24"/>
        </w:rPr>
        <w:t>, nominato su istanza degli Organi del Concordato Preventivo, ha concluso per la correttezza della ripartizione del corrispettivo previsto nell’Offerta Versalis nei termini proposti dall</w:t>
      </w:r>
      <w:r w:rsidR="000462A6">
        <w:rPr>
          <w:rFonts w:ascii="Garamond" w:hAnsi="Garamond" w:cs="Arial"/>
          <w:sz w:val="24"/>
          <w:szCs w:val="24"/>
        </w:rPr>
        <w:t>e</w:t>
      </w:r>
      <w:r>
        <w:rPr>
          <w:rFonts w:ascii="Garamond" w:hAnsi="Garamond" w:cs="Arial"/>
          <w:sz w:val="24"/>
          <w:szCs w:val="24"/>
        </w:rPr>
        <w:t xml:space="preserve"> Società</w:t>
      </w:r>
      <w:r w:rsidR="000462A6">
        <w:rPr>
          <w:rFonts w:ascii="Garamond" w:hAnsi="Garamond" w:cs="Arial"/>
          <w:sz w:val="24"/>
          <w:szCs w:val="24"/>
        </w:rPr>
        <w:t xml:space="preserve"> Bio </w:t>
      </w:r>
      <w:r w:rsidR="000462A6">
        <w:rPr>
          <w:rFonts w:ascii="Garamond" w:hAnsi="Garamond" w:cs="Arial"/>
          <w:bCs/>
          <w:sz w:val="24"/>
          <w:szCs w:val="24"/>
        </w:rPr>
        <w:t xml:space="preserve">sulla base delle perizie a firma del </w:t>
      </w:r>
      <w:r w:rsidR="000462A6">
        <w:rPr>
          <w:rFonts w:ascii="Garamond" w:hAnsi="Garamond"/>
          <w:sz w:val="24"/>
          <w:szCs w:val="24"/>
        </w:rPr>
        <w:t xml:space="preserve">prof. dott. Mario Cattaneo e del </w:t>
      </w:r>
      <w:r w:rsidR="000462A6" w:rsidRPr="00F262AF">
        <w:rPr>
          <w:rFonts w:ascii="Garamond" w:hAnsi="Garamond"/>
          <w:sz w:val="24"/>
          <w:szCs w:val="24"/>
        </w:rPr>
        <w:t xml:space="preserve">prof. dott. Giovanni Petrella, con riguardo alla valutazione  economica, e </w:t>
      </w:r>
      <w:r w:rsidR="000462A6">
        <w:rPr>
          <w:rFonts w:ascii="Garamond" w:hAnsi="Garamond"/>
          <w:sz w:val="24"/>
          <w:szCs w:val="24"/>
        </w:rPr>
        <w:t>dell’ing. Giacobbe Braccio, de</w:t>
      </w:r>
      <w:r w:rsidR="000462A6" w:rsidRPr="00F262AF">
        <w:rPr>
          <w:rFonts w:ascii="Garamond" w:hAnsi="Garamond"/>
          <w:sz w:val="24"/>
          <w:szCs w:val="24"/>
        </w:rPr>
        <w:t xml:space="preserve">l dott. Vito Pignatelli e </w:t>
      </w:r>
      <w:r w:rsidR="000462A6">
        <w:rPr>
          <w:rFonts w:ascii="Garamond" w:hAnsi="Garamond"/>
          <w:sz w:val="24"/>
          <w:szCs w:val="24"/>
        </w:rPr>
        <w:t>del</w:t>
      </w:r>
      <w:r w:rsidR="000462A6" w:rsidRPr="00F262AF">
        <w:rPr>
          <w:rFonts w:ascii="Garamond" w:hAnsi="Garamond"/>
          <w:sz w:val="24"/>
          <w:szCs w:val="24"/>
        </w:rPr>
        <w:t>la dott.ssa Isabella De Bari, con riguardo agli a</w:t>
      </w:r>
      <w:r w:rsidR="000462A6">
        <w:rPr>
          <w:rFonts w:ascii="Garamond" w:hAnsi="Garamond"/>
          <w:sz w:val="24"/>
          <w:szCs w:val="24"/>
        </w:rPr>
        <w:t xml:space="preserve">spetti tecnici del Processo Bio </w:t>
      </w:r>
      <w:r w:rsidR="000462A6" w:rsidRPr="000462A6">
        <w:rPr>
          <w:rFonts w:ascii="Garamond" w:hAnsi="Garamond" w:cs="Arial"/>
          <w:sz w:val="24"/>
          <w:szCs w:val="24"/>
        </w:rPr>
        <w:t xml:space="preserve">(i.e., </w:t>
      </w:r>
      <w:r w:rsidR="000462A6" w:rsidRPr="000462A6">
        <w:rPr>
          <w:rFonts w:ascii="Garamond" w:hAnsi="Garamond" w:cs="Arial"/>
          <w:bCs/>
          <w:sz w:val="24"/>
          <w:szCs w:val="24"/>
        </w:rPr>
        <w:t>Euro 23.875.813,00 in favore Biochemtex; Euro 24.956.975,00 in favore di Italian Bio Products; Euro 18.007.765,00 in favore di IBP Energia; ed Euro 21.823.447,00 in favore di</w:t>
      </w:r>
      <w:r w:rsidR="000462A6">
        <w:rPr>
          <w:rFonts w:ascii="Garamond" w:hAnsi="Garamond" w:cs="Arial"/>
          <w:bCs/>
          <w:sz w:val="24"/>
          <w:szCs w:val="24"/>
        </w:rPr>
        <w:t xml:space="preserve"> Beta Renewables);</w:t>
      </w:r>
    </w:p>
    <w:p w14:paraId="60657EBD" w14:textId="77777777" w:rsidR="00CC43F3" w:rsidRDefault="00777251" w:rsidP="00DB01BB">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Pr>
          <w:rFonts w:ascii="Garamond" w:hAnsi="Garamond" w:cs="Arial"/>
          <w:sz w:val="24"/>
          <w:szCs w:val="24"/>
        </w:rPr>
        <w:t xml:space="preserve">con provvedimento </w:t>
      </w:r>
      <w:r w:rsidR="00CC43F3">
        <w:rPr>
          <w:rFonts w:ascii="Garamond" w:hAnsi="Garamond" w:cs="Arial"/>
          <w:sz w:val="24"/>
          <w:szCs w:val="24"/>
        </w:rPr>
        <w:t>reso in data</w:t>
      </w:r>
      <w:r>
        <w:rPr>
          <w:rFonts w:ascii="Garamond" w:hAnsi="Garamond" w:cs="Arial"/>
          <w:sz w:val="24"/>
          <w:szCs w:val="24"/>
        </w:rPr>
        <w:t xml:space="preserve"> 25 settembre 2018</w:t>
      </w:r>
      <w:r w:rsidR="00CC43F3">
        <w:rPr>
          <w:rFonts w:ascii="Garamond" w:hAnsi="Garamond" w:cs="Arial"/>
          <w:sz w:val="24"/>
          <w:szCs w:val="24"/>
        </w:rPr>
        <w:t xml:space="preserve"> e</w:t>
      </w:r>
      <w:r>
        <w:rPr>
          <w:rFonts w:ascii="Garamond" w:hAnsi="Garamond" w:cs="Arial"/>
          <w:sz w:val="24"/>
          <w:szCs w:val="24"/>
        </w:rPr>
        <w:t xml:space="preserve"> comunicato </w:t>
      </w:r>
      <w:r w:rsidR="00CC43F3">
        <w:rPr>
          <w:rFonts w:ascii="Garamond" w:hAnsi="Garamond" w:cs="Arial"/>
          <w:sz w:val="24"/>
          <w:szCs w:val="24"/>
        </w:rPr>
        <w:t>in data</w:t>
      </w:r>
      <w:r>
        <w:rPr>
          <w:rFonts w:ascii="Garamond" w:hAnsi="Garamond" w:cs="Arial"/>
          <w:sz w:val="24"/>
          <w:szCs w:val="24"/>
        </w:rPr>
        <w:t xml:space="preserve"> 26 </w:t>
      </w:r>
      <w:r w:rsidRPr="00C92E68">
        <w:rPr>
          <w:rFonts w:ascii="Garamond" w:hAnsi="Garamond" w:cs="Arial"/>
          <w:sz w:val="24"/>
          <w:szCs w:val="24"/>
        </w:rPr>
        <w:t xml:space="preserve">settembre 2018, </w:t>
      </w:r>
      <w:r w:rsidR="00CC43F3">
        <w:rPr>
          <w:rFonts w:ascii="Garamond" w:hAnsi="Garamond" w:cs="Arial"/>
          <w:sz w:val="24"/>
          <w:szCs w:val="24"/>
        </w:rPr>
        <w:t xml:space="preserve">codesto </w:t>
      </w:r>
      <w:r w:rsidRPr="00C92E68">
        <w:rPr>
          <w:rFonts w:ascii="Garamond" w:hAnsi="Garamond" w:cs="Arial"/>
          <w:sz w:val="24"/>
          <w:szCs w:val="24"/>
        </w:rPr>
        <w:t xml:space="preserve">Tribunale, </w:t>
      </w:r>
      <w:r w:rsidR="00CC43F3">
        <w:rPr>
          <w:rFonts w:ascii="Garamond" w:hAnsi="Garamond" w:cs="Arial"/>
          <w:sz w:val="24"/>
          <w:szCs w:val="24"/>
        </w:rPr>
        <w:t>preso atto dell’assenza di offerenti in occasione della gara indetta in data 25 settembre 2018 ed a conferma del Terzo Decreto,</w:t>
      </w:r>
      <w:r w:rsidR="00154CD5" w:rsidRPr="00C92E68">
        <w:rPr>
          <w:rFonts w:ascii="Garamond" w:hAnsi="Garamond" w:cs="Arial"/>
          <w:sz w:val="24"/>
          <w:szCs w:val="24"/>
        </w:rPr>
        <w:t xml:space="preserve"> </w:t>
      </w:r>
      <w:r w:rsidRPr="00C92E68">
        <w:rPr>
          <w:rFonts w:ascii="Garamond" w:hAnsi="Garamond" w:cs="Arial"/>
          <w:sz w:val="24"/>
          <w:szCs w:val="24"/>
        </w:rPr>
        <w:t>ha autorizzato l</w:t>
      </w:r>
      <w:r w:rsidR="00CC43F3">
        <w:rPr>
          <w:rFonts w:ascii="Garamond" w:hAnsi="Garamond" w:cs="Arial"/>
          <w:sz w:val="24"/>
          <w:szCs w:val="24"/>
        </w:rPr>
        <w:t>e</w:t>
      </w:r>
      <w:r w:rsidRPr="00C92E68">
        <w:rPr>
          <w:rFonts w:ascii="Garamond" w:hAnsi="Garamond" w:cs="Arial"/>
          <w:sz w:val="24"/>
          <w:szCs w:val="24"/>
        </w:rPr>
        <w:t xml:space="preserve"> Società</w:t>
      </w:r>
      <w:r w:rsidR="00CC43F3">
        <w:rPr>
          <w:rFonts w:ascii="Garamond" w:hAnsi="Garamond" w:cs="Arial"/>
          <w:sz w:val="24"/>
          <w:szCs w:val="24"/>
        </w:rPr>
        <w:t xml:space="preserve"> Bio</w:t>
      </w:r>
      <w:r w:rsidRPr="00C92E68">
        <w:rPr>
          <w:rFonts w:ascii="Garamond" w:hAnsi="Garamond" w:cs="Arial"/>
          <w:sz w:val="24"/>
          <w:szCs w:val="24"/>
        </w:rPr>
        <w:t xml:space="preserve"> ad accettare l’Offerta </w:t>
      </w:r>
      <w:r w:rsidR="004A37EF" w:rsidRPr="00C92E68">
        <w:rPr>
          <w:rFonts w:ascii="Garamond" w:hAnsi="Garamond" w:cs="Arial"/>
          <w:sz w:val="24"/>
          <w:szCs w:val="24"/>
        </w:rPr>
        <w:t xml:space="preserve">Versalis, disciplinando espressamente le modalità di pagamento del </w:t>
      </w:r>
      <w:r w:rsidR="009C6CA5" w:rsidRPr="00C92E68">
        <w:rPr>
          <w:rFonts w:ascii="Garamond" w:hAnsi="Garamond" w:cs="Arial"/>
          <w:sz w:val="24"/>
          <w:szCs w:val="24"/>
        </w:rPr>
        <w:t>corrispettivo offerto</w:t>
      </w:r>
      <w:r w:rsidR="004A37EF" w:rsidRPr="00C92E68">
        <w:rPr>
          <w:rFonts w:ascii="Garamond" w:hAnsi="Garamond" w:cs="Arial"/>
          <w:sz w:val="24"/>
          <w:szCs w:val="24"/>
        </w:rPr>
        <w:t>;</w:t>
      </w:r>
    </w:p>
    <w:p w14:paraId="30BC0DED" w14:textId="3711658A" w:rsidR="00777251" w:rsidRDefault="00CC43F3" w:rsidP="00DB01BB">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Pr>
          <w:rFonts w:ascii="Garamond" w:hAnsi="Garamond" w:cs="Arial"/>
          <w:sz w:val="24"/>
          <w:szCs w:val="24"/>
        </w:rPr>
        <w:t xml:space="preserve">in data </w:t>
      </w:r>
      <w:r w:rsidR="00125315">
        <w:rPr>
          <w:rFonts w:ascii="Garamond" w:hAnsi="Garamond" w:cs="Arial"/>
          <w:sz w:val="24"/>
          <w:szCs w:val="24"/>
        </w:rPr>
        <w:t>26 settembre</w:t>
      </w:r>
      <w:r>
        <w:rPr>
          <w:rFonts w:ascii="Garamond" w:hAnsi="Garamond" w:cs="Arial"/>
          <w:sz w:val="24"/>
          <w:szCs w:val="24"/>
        </w:rPr>
        <w:t xml:space="preserve"> 2018, le Società Bio hanno accettato l’Offerta Versalis (</w:t>
      </w:r>
      <w:r w:rsidRPr="00593734">
        <w:rPr>
          <w:rFonts w:ascii="Garamond" w:hAnsi="Garamond" w:cs="Arial"/>
          <w:b/>
          <w:sz w:val="24"/>
          <w:szCs w:val="24"/>
          <w:u w:val="single"/>
        </w:rPr>
        <w:t xml:space="preserve">doc. </w:t>
      </w:r>
      <w:r w:rsidR="00766DD2" w:rsidRPr="00593734">
        <w:rPr>
          <w:rFonts w:ascii="Garamond" w:hAnsi="Garamond" w:cs="Arial"/>
          <w:b/>
          <w:sz w:val="24"/>
          <w:szCs w:val="24"/>
          <w:u w:val="single"/>
        </w:rPr>
        <w:t>n.</w:t>
      </w:r>
      <w:r w:rsidR="00593734" w:rsidRPr="00593734">
        <w:rPr>
          <w:rFonts w:ascii="Garamond" w:hAnsi="Garamond" w:cs="Arial"/>
          <w:b/>
          <w:sz w:val="24"/>
          <w:szCs w:val="24"/>
          <w:u w:val="single"/>
        </w:rPr>
        <w:t xml:space="preserve"> 98</w:t>
      </w:r>
      <w:r>
        <w:rPr>
          <w:rFonts w:ascii="Garamond" w:hAnsi="Garamond" w:cs="Arial"/>
          <w:sz w:val="24"/>
          <w:szCs w:val="24"/>
        </w:rPr>
        <w:t>) ed hanno avviato le attività necessarie per addivenire alla stipulazione del relativo rogito notarile di cessione di aziende a mezzo del Notaio Guidi di Milano, nominato dai competenti Organi del Concordato Preventivo;</w:t>
      </w:r>
    </w:p>
    <w:p w14:paraId="396EFAD7" w14:textId="48AA60F4" w:rsidR="00CC43F3" w:rsidRDefault="00CC43F3" w:rsidP="00DB01BB">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Pr>
          <w:rFonts w:ascii="Garamond" w:hAnsi="Garamond" w:cs="Arial"/>
          <w:sz w:val="24"/>
          <w:szCs w:val="24"/>
        </w:rPr>
        <w:t xml:space="preserve">in data </w:t>
      </w:r>
      <w:r w:rsidR="00125315">
        <w:rPr>
          <w:rFonts w:ascii="Garamond" w:hAnsi="Garamond" w:cs="Arial"/>
          <w:sz w:val="24"/>
          <w:szCs w:val="24"/>
        </w:rPr>
        <w:t>5 ottobre</w:t>
      </w:r>
      <w:r>
        <w:rPr>
          <w:rFonts w:ascii="Garamond" w:hAnsi="Garamond" w:cs="Arial"/>
          <w:sz w:val="24"/>
          <w:szCs w:val="24"/>
        </w:rPr>
        <w:t xml:space="preserve"> 2018, sono state avviate le consultazioni sindacali </w:t>
      </w:r>
      <w:r w:rsidR="00333A53" w:rsidRPr="00593734">
        <w:rPr>
          <w:rFonts w:ascii="Garamond" w:hAnsi="Garamond" w:cs="Arial"/>
          <w:sz w:val="24"/>
          <w:szCs w:val="24"/>
        </w:rPr>
        <w:t>(</w:t>
      </w:r>
      <w:r w:rsidR="00333A53" w:rsidRPr="00593734">
        <w:rPr>
          <w:rFonts w:ascii="Garamond" w:hAnsi="Garamond" w:cs="Arial"/>
          <w:b/>
          <w:sz w:val="24"/>
          <w:szCs w:val="24"/>
          <w:u w:val="single"/>
        </w:rPr>
        <w:t xml:space="preserve">doc. </w:t>
      </w:r>
      <w:r w:rsidR="00766DD2" w:rsidRPr="00593734">
        <w:rPr>
          <w:rFonts w:ascii="Garamond" w:hAnsi="Garamond" w:cs="Arial"/>
          <w:b/>
          <w:sz w:val="24"/>
          <w:szCs w:val="24"/>
          <w:u w:val="single"/>
        </w:rPr>
        <w:t xml:space="preserve">n. </w:t>
      </w:r>
      <w:r w:rsidR="00593734" w:rsidRPr="00593734">
        <w:rPr>
          <w:rFonts w:ascii="Garamond" w:hAnsi="Garamond" w:cs="Arial"/>
          <w:b/>
          <w:sz w:val="24"/>
          <w:szCs w:val="24"/>
          <w:u w:val="single"/>
        </w:rPr>
        <w:t>99</w:t>
      </w:r>
      <w:r w:rsidR="00333A53" w:rsidRPr="00593734">
        <w:rPr>
          <w:rFonts w:ascii="Garamond" w:hAnsi="Garamond" w:cs="Arial"/>
          <w:sz w:val="24"/>
          <w:szCs w:val="24"/>
        </w:rPr>
        <w:t>) e, quale</w:t>
      </w:r>
      <w:r w:rsidR="00333A53">
        <w:rPr>
          <w:rFonts w:ascii="Garamond" w:hAnsi="Garamond" w:cs="Arial"/>
          <w:sz w:val="24"/>
          <w:szCs w:val="24"/>
        </w:rPr>
        <w:t xml:space="preserve"> conseguenza, </w:t>
      </w:r>
      <w:r>
        <w:rPr>
          <w:rFonts w:ascii="Garamond" w:hAnsi="Garamond" w:cs="Arial"/>
          <w:sz w:val="24"/>
          <w:szCs w:val="24"/>
        </w:rPr>
        <w:t>è stata programmata la stipulazione del rogito notarile di cessione di aziende entro il corrente mese di ottobre</w:t>
      </w:r>
      <w:r w:rsidR="00B066F7">
        <w:rPr>
          <w:rFonts w:ascii="Garamond" w:hAnsi="Garamond" w:cs="Arial"/>
          <w:sz w:val="24"/>
          <w:szCs w:val="24"/>
        </w:rPr>
        <w:t>,</w:t>
      </w:r>
      <w:r>
        <w:rPr>
          <w:rFonts w:ascii="Garamond" w:hAnsi="Garamond" w:cs="Arial"/>
          <w:sz w:val="24"/>
          <w:szCs w:val="24"/>
        </w:rPr>
        <w:t xml:space="preserve"> con incasso del relativo corrispettivo in conformità alle prescrizioni del Terzo Decreto;</w:t>
      </w:r>
    </w:p>
    <w:p w14:paraId="7199D75B" w14:textId="0D024787" w:rsidR="000462A6" w:rsidRDefault="004A37EF" w:rsidP="000462A6">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C92E68">
        <w:rPr>
          <w:rFonts w:ascii="Garamond" w:hAnsi="Garamond" w:cs="Arial"/>
          <w:sz w:val="24"/>
          <w:szCs w:val="24"/>
        </w:rPr>
        <w:t xml:space="preserve">con la </w:t>
      </w:r>
      <w:r w:rsidR="009C6CA5" w:rsidRPr="00C92E68">
        <w:rPr>
          <w:rFonts w:ascii="Garamond" w:hAnsi="Garamond" w:cs="Arial"/>
          <w:sz w:val="24"/>
          <w:szCs w:val="24"/>
        </w:rPr>
        <w:t>presente memoria</w:t>
      </w:r>
      <w:r w:rsidR="004F7A9D">
        <w:rPr>
          <w:rFonts w:ascii="Garamond" w:hAnsi="Garamond" w:cs="Arial"/>
          <w:sz w:val="24"/>
          <w:szCs w:val="24"/>
        </w:rPr>
        <w:t>,</w:t>
      </w:r>
      <w:r w:rsidR="009C6CA5" w:rsidRPr="00C92E68">
        <w:rPr>
          <w:rFonts w:ascii="Garamond" w:hAnsi="Garamond" w:cs="Arial"/>
          <w:sz w:val="24"/>
          <w:szCs w:val="24"/>
        </w:rPr>
        <w:t xml:space="preserve"> </w:t>
      </w:r>
      <w:r w:rsidRPr="00C92E68">
        <w:rPr>
          <w:rFonts w:ascii="Garamond" w:hAnsi="Garamond" w:cs="Arial"/>
          <w:sz w:val="24"/>
          <w:szCs w:val="24"/>
        </w:rPr>
        <w:t>la Società</w:t>
      </w:r>
      <w:r w:rsidR="009C6CA5" w:rsidRPr="00C92E68">
        <w:rPr>
          <w:rFonts w:ascii="Garamond" w:hAnsi="Garamond" w:cs="Arial"/>
          <w:sz w:val="24"/>
          <w:szCs w:val="24"/>
        </w:rPr>
        <w:t xml:space="preserve"> </w:t>
      </w:r>
      <w:r w:rsidR="000462A6">
        <w:rPr>
          <w:rFonts w:ascii="Garamond" w:hAnsi="Garamond" w:cs="Arial"/>
          <w:sz w:val="24"/>
          <w:szCs w:val="24"/>
        </w:rPr>
        <w:t xml:space="preserve">intende </w:t>
      </w:r>
      <w:r w:rsidR="000462A6" w:rsidRPr="00AE7D64">
        <w:rPr>
          <w:rFonts w:ascii="Garamond" w:hAnsi="Garamond" w:cs="Arial"/>
          <w:b/>
          <w:i/>
          <w:sz w:val="24"/>
          <w:szCs w:val="24"/>
        </w:rPr>
        <w:t>(i)</w:t>
      </w:r>
      <w:r w:rsidR="000462A6">
        <w:rPr>
          <w:rFonts w:ascii="Garamond" w:hAnsi="Garamond" w:cs="Arial"/>
          <w:sz w:val="24"/>
          <w:szCs w:val="24"/>
        </w:rPr>
        <w:t xml:space="preserve"> dare atto della costituzione di un nuovo difensore, che si associa a quelli già nominati, nella persona del Prof. Avv. Stefano Ambrosini, </w:t>
      </w:r>
      <w:r w:rsidR="000462A6" w:rsidRPr="00AE7D64">
        <w:rPr>
          <w:rFonts w:ascii="Garamond" w:hAnsi="Garamond" w:cs="Arial"/>
          <w:b/>
          <w:i/>
          <w:sz w:val="24"/>
          <w:szCs w:val="24"/>
        </w:rPr>
        <w:t>(ii)</w:t>
      </w:r>
      <w:r w:rsidR="000462A6">
        <w:rPr>
          <w:rFonts w:ascii="Garamond" w:hAnsi="Garamond" w:cs="Arial"/>
          <w:sz w:val="24"/>
          <w:szCs w:val="24"/>
        </w:rPr>
        <w:t xml:space="preserve"> modificare il Piano di Concordato e la Proposta di Concordato</w:t>
      </w:r>
      <w:r w:rsidR="006D2DE0">
        <w:rPr>
          <w:rFonts w:ascii="Garamond" w:hAnsi="Garamond" w:cs="Arial"/>
          <w:sz w:val="24"/>
          <w:szCs w:val="24"/>
        </w:rPr>
        <w:t>, anche</w:t>
      </w:r>
      <w:r w:rsidR="000462A6">
        <w:rPr>
          <w:rFonts w:ascii="Garamond" w:hAnsi="Garamond" w:cs="Arial"/>
          <w:sz w:val="24"/>
          <w:szCs w:val="24"/>
        </w:rPr>
        <w:t xml:space="preserve"> in conformità al disposto dell’art. 163-bis, comma 4, l. fall., </w:t>
      </w:r>
      <w:r w:rsidR="000462A6" w:rsidRPr="00AE7D64">
        <w:rPr>
          <w:rFonts w:ascii="Garamond" w:hAnsi="Garamond" w:cs="Arial"/>
          <w:b/>
          <w:i/>
          <w:sz w:val="24"/>
          <w:szCs w:val="24"/>
        </w:rPr>
        <w:t>(iii)</w:t>
      </w:r>
      <w:r w:rsidR="000462A6">
        <w:rPr>
          <w:rFonts w:ascii="Garamond" w:hAnsi="Garamond" w:cs="Arial"/>
          <w:sz w:val="24"/>
          <w:szCs w:val="24"/>
        </w:rPr>
        <w:t xml:space="preserve"> affrontare ed auspicabilmente risolvere i residui profili di possibile inammissibilità del Piano di Concordato e della Proposta di Concor</w:t>
      </w:r>
      <w:r w:rsidR="007A4D16">
        <w:rPr>
          <w:rFonts w:ascii="Garamond" w:hAnsi="Garamond" w:cs="Arial"/>
          <w:sz w:val="24"/>
          <w:szCs w:val="24"/>
        </w:rPr>
        <w:t>dato che non sono</w:t>
      </w:r>
      <w:r w:rsidR="000462A6">
        <w:rPr>
          <w:rFonts w:ascii="Garamond" w:hAnsi="Garamond" w:cs="Arial"/>
          <w:sz w:val="24"/>
          <w:szCs w:val="24"/>
        </w:rPr>
        <w:t xml:space="preserve"> stati ritenuti </w:t>
      </w:r>
      <w:r w:rsidR="00B066F7">
        <w:rPr>
          <w:rFonts w:ascii="Garamond" w:hAnsi="Garamond" w:cs="Arial"/>
          <w:sz w:val="24"/>
          <w:szCs w:val="24"/>
        </w:rPr>
        <w:t xml:space="preserve">espressamente </w:t>
      </w:r>
      <w:r w:rsidR="000462A6">
        <w:rPr>
          <w:rFonts w:ascii="Garamond" w:hAnsi="Garamond" w:cs="Arial"/>
          <w:sz w:val="24"/>
          <w:szCs w:val="24"/>
        </w:rPr>
        <w:t>superati nel Terzo Decreto,</w:t>
      </w:r>
      <w:r w:rsidR="0035106D">
        <w:rPr>
          <w:rFonts w:ascii="Garamond" w:hAnsi="Garamond" w:cs="Arial"/>
          <w:sz w:val="24"/>
          <w:szCs w:val="24"/>
        </w:rPr>
        <w:t xml:space="preserve"> </w:t>
      </w:r>
      <w:r w:rsidR="0035106D" w:rsidRPr="00AE7D64">
        <w:rPr>
          <w:rFonts w:ascii="Garamond" w:hAnsi="Garamond" w:cs="Arial"/>
          <w:b/>
          <w:i/>
          <w:sz w:val="24"/>
          <w:szCs w:val="24"/>
        </w:rPr>
        <w:t>(iv)</w:t>
      </w:r>
      <w:r w:rsidR="0035106D">
        <w:rPr>
          <w:rFonts w:ascii="Garamond" w:hAnsi="Garamond" w:cs="Arial"/>
          <w:sz w:val="24"/>
          <w:szCs w:val="24"/>
        </w:rPr>
        <w:t xml:space="preserve"> dare atto degli accadimenti successivi all</w:t>
      </w:r>
      <w:r w:rsidR="003233B7">
        <w:rPr>
          <w:rFonts w:ascii="Garamond" w:hAnsi="Garamond" w:cs="Arial"/>
          <w:sz w:val="24"/>
          <w:szCs w:val="24"/>
        </w:rPr>
        <w:t>a</w:t>
      </w:r>
      <w:r w:rsidR="0035106D">
        <w:rPr>
          <w:rFonts w:ascii="Garamond" w:hAnsi="Garamond" w:cs="Arial"/>
          <w:sz w:val="24"/>
          <w:szCs w:val="24"/>
        </w:rPr>
        <w:t xml:space="preserve"> data d</w:t>
      </w:r>
      <w:r w:rsidR="00621AA0">
        <w:rPr>
          <w:rFonts w:ascii="Garamond" w:hAnsi="Garamond" w:cs="Arial"/>
          <w:sz w:val="24"/>
          <w:szCs w:val="24"/>
        </w:rPr>
        <w:t>i emissione del Terzo Decreto</w:t>
      </w:r>
      <w:r w:rsidR="0035106D">
        <w:rPr>
          <w:rFonts w:ascii="Garamond" w:hAnsi="Garamond" w:cs="Arial"/>
          <w:sz w:val="24"/>
          <w:szCs w:val="24"/>
        </w:rPr>
        <w:t>, e</w:t>
      </w:r>
      <w:r w:rsidR="000462A6">
        <w:rPr>
          <w:rFonts w:ascii="Garamond" w:hAnsi="Garamond" w:cs="Arial"/>
          <w:sz w:val="24"/>
          <w:szCs w:val="24"/>
        </w:rPr>
        <w:t xml:space="preserve"> </w:t>
      </w:r>
      <w:r w:rsidR="000462A6" w:rsidRPr="00AE7D64">
        <w:rPr>
          <w:rFonts w:ascii="Garamond" w:hAnsi="Garamond" w:cs="Arial"/>
          <w:b/>
          <w:i/>
          <w:sz w:val="24"/>
          <w:szCs w:val="24"/>
        </w:rPr>
        <w:t>(</w:t>
      </w:r>
      <w:r w:rsidR="001A2B72">
        <w:rPr>
          <w:rFonts w:ascii="Garamond" w:hAnsi="Garamond" w:cs="Arial"/>
          <w:b/>
          <w:i/>
          <w:sz w:val="24"/>
          <w:szCs w:val="24"/>
        </w:rPr>
        <w:t>i</w:t>
      </w:r>
      <w:r w:rsidR="000462A6" w:rsidRPr="00AE7D64">
        <w:rPr>
          <w:rFonts w:ascii="Garamond" w:hAnsi="Garamond" w:cs="Arial"/>
          <w:b/>
          <w:i/>
          <w:sz w:val="24"/>
          <w:szCs w:val="24"/>
        </w:rPr>
        <w:t>v)</w:t>
      </w:r>
      <w:r w:rsidR="000462A6">
        <w:rPr>
          <w:rFonts w:ascii="Garamond" w:hAnsi="Garamond" w:cs="Arial"/>
          <w:sz w:val="24"/>
          <w:szCs w:val="24"/>
        </w:rPr>
        <w:t xml:space="preserve"> formulare la finale e definitiva Proposta di Concordato</w:t>
      </w:r>
      <w:r w:rsidR="003F7A11">
        <w:rPr>
          <w:rFonts w:ascii="Garamond" w:hAnsi="Garamond" w:cs="Arial"/>
          <w:sz w:val="24"/>
          <w:szCs w:val="24"/>
        </w:rPr>
        <w:t>;</w:t>
      </w:r>
    </w:p>
    <w:p w14:paraId="35E7A250" w14:textId="60A0D914" w:rsidR="004E4149" w:rsidRDefault="004E4149" w:rsidP="000462A6">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Pr>
          <w:rFonts w:ascii="Garamond" w:hAnsi="Garamond" w:cs="Arial"/>
          <w:sz w:val="24"/>
          <w:szCs w:val="24"/>
        </w:rPr>
        <w:t xml:space="preserve">il Piano di Concordato e la Proposta di Concordato, come depositati unitamente alla presente memoria, sono stati approvati dalla Società ai sensi dell’art. 152 l. fall. in data </w:t>
      </w:r>
      <w:r w:rsidR="0081094C" w:rsidRPr="00B67851">
        <w:rPr>
          <w:rFonts w:ascii="Garamond" w:hAnsi="Garamond" w:cs="Arial"/>
          <w:sz w:val="24"/>
          <w:szCs w:val="24"/>
        </w:rPr>
        <w:t>1</w:t>
      </w:r>
      <w:r w:rsidR="00497645" w:rsidRPr="00B67851">
        <w:rPr>
          <w:rFonts w:ascii="Garamond" w:hAnsi="Garamond" w:cs="Arial"/>
          <w:sz w:val="24"/>
          <w:szCs w:val="24"/>
        </w:rPr>
        <w:t>6</w:t>
      </w:r>
      <w:r w:rsidR="0081094C" w:rsidRPr="00B67851">
        <w:rPr>
          <w:rFonts w:ascii="Garamond" w:hAnsi="Garamond" w:cs="Arial"/>
          <w:sz w:val="24"/>
          <w:szCs w:val="24"/>
        </w:rPr>
        <w:t xml:space="preserve"> </w:t>
      </w:r>
      <w:r w:rsidR="0081094C" w:rsidRPr="00593734">
        <w:rPr>
          <w:rFonts w:ascii="Garamond" w:hAnsi="Garamond" w:cs="Arial"/>
          <w:sz w:val="24"/>
          <w:szCs w:val="24"/>
        </w:rPr>
        <w:t>ottobre 2018</w:t>
      </w:r>
      <w:r w:rsidRPr="00593734">
        <w:rPr>
          <w:rFonts w:ascii="Garamond" w:hAnsi="Garamond" w:cs="Arial"/>
          <w:sz w:val="24"/>
          <w:szCs w:val="24"/>
        </w:rPr>
        <w:t xml:space="preserve"> (</w:t>
      </w:r>
      <w:r w:rsidRPr="00593734">
        <w:rPr>
          <w:rFonts w:ascii="Garamond" w:hAnsi="Garamond" w:cs="Arial"/>
          <w:b/>
          <w:sz w:val="24"/>
          <w:szCs w:val="24"/>
          <w:u w:val="single"/>
        </w:rPr>
        <w:t xml:space="preserve">doc. </w:t>
      </w:r>
      <w:r w:rsidR="00766DD2" w:rsidRPr="00593734">
        <w:rPr>
          <w:rFonts w:ascii="Garamond" w:hAnsi="Garamond" w:cs="Arial"/>
          <w:b/>
          <w:sz w:val="24"/>
          <w:szCs w:val="24"/>
          <w:u w:val="single"/>
        </w:rPr>
        <w:t xml:space="preserve">n. </w:t>
      </w:r>
      <w:r w:rsidR="00593734" w:rsidRPr="00593734">
        <w:rPr>
          <w:rFonts w:ascii="Garamond" w:hAnsi="Garamond" w:cs="Arial"/>
          <w:b/>
          <w:sz w:val="24"/>
          <w:szCs w:val="24"/>
          <w:u w:val="single"/>
        </w:rPr>
        <w:t>100</w:t>
      </w:r>
      <w:r w:rsidRPr="00593734">
        <w:rPr>
          <w:rFonts w:ascii="Garamond" w:hAnsi="Garamond" w:cs="Arial"/>
          <w:sz w:val="24"/>
          <w:szCs w:val="24"/>
        </w:rPr>
        <w:t>).</w:t>
      </w:r>
    </w:p>
    <w:p w14:paraId="70326C2A" w14:textId="77777777" w:rsidR="005A315B" w:rsidRDefault="005A315B" w:rsidP="005A315B">
      <w:pPr>
        <w:pStyle w:val="Premessa"/>
        <w:numPr>
          <w:ilvl w:val="0"/>
          <w:numId w:val="0"/>
        </w:numPr>
        <w:spacing w:after="0" w:line="480" w:lineRule="auto"/>
        <w:contextualSpacing/>
        <w:jc w:val="center"/>
        <w:rPr>
          <w:rFonts w:ascii="Garamond" w:hAnsi="Garamond" w:cs="Arial"/>
          <w:sz w:val="24"/>
          <w:szCs w:val="24"/>
          <w:lang w:val="it-IT"/>
        </w:rPr>
      </w:pPr>
      <w:r w:rsidRPr="00A77AD8">
        <w:rPr>
          <w:rFonts w:ascii="Garamond" w:hAnsi="Garamond" w:cs="Arial"/>
          <w:sz w:val="24"/>
          <w:szCs w:val="24"/>
          <w:lang w:val="it-IT"/>
        </w:rPr>
        <w:t>* * *</w:t>
      </w:r>
    </w:p>
    <w:p w14:paraId="596C7FAB" w14:textId="77777777" w:rsidR="000462A6" w:rsidRDefault="000462A6" w:rsidP="009C6CA5">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La Società dà, anzi tut</w:t>
      </w:r>
      <w:r w:rsidR="003233B7">
        <w:rPr>
          <w:rFonts w:ascii="Garamond" w:hAnsi="Garamond" w:cs="Arial"/>
          <w:bCs/>
          <w:sz w:val="24"/>
          <w:szCs w:val="24"/>
          <w:lang w:val="it-IT"/>
        </w:rPr>
        <w:t>t</w:t>
      </w:r>
      <w:r>
        <w:rPr>
          <w:rFonts w:ascii="Garamond" w:hAnsi="Garamond" w:cs="Arial"/>
          <w:bCs/>
          <w:sz w:val="24"/>
          <w:szCs w:val="24"/>
          <w:lang w:val="it-IT"/>
        </w:rPr>
        <w:t>o, atto della nomina ad ulteriore difensore, che si associa a quelli già costituiti, del Prof. Avv. Stefano Ambrosini, giusta delega in calce alla presente memoria.</w:t>
      </w:r>
    </w:p>
    <w:p w14:paraId="326A9911" w14:textId="77777777" w:rsidR="000462A6" w:rsidRDefault="000462A6" w:rsidP="000462A6">
      <w:pPr>
        <w:pStyle w:val="Premessa"/>
        <w:widowControl/>
        <w:numPr>
          <w:ilvl w:val="0"/>
          <w:numId w:val="0"/>
        </w:numPr>
        <w:spacing w:after="0" w:line="480" w:lineRule="auto"/>
        <w:contextualSpacing/>
        <w:jc w:val="center"/>
        <w:outlineLvl w:val="0"/>
        <w:rPr>
          <w:rFonts w:ascii="Garamond" w:hAnsi="Garamond" w:cs="Arial"/>
          <w:bCs/>
          <w:sz w:val="24"/>
          <w:szCs w:val="24"/>
          <w:lang w:val="it-IT"/>
        </w:rPr>
      </w:pPr>
      <w:r>
        <w:rPr>
          <w:rFonts w:ascii="Garamond" w:hAnsi="Garamond" w:cs="Arial"/>
          <w:bCs/>
          <w:sz w:val="24"/>
          <w:szCs w:val="24"/>
          <w:lang w:val="it-IT"/>
        </w:rPr>
        <w:t>* * *</w:t>
      </w:r>
    </w:p>
    <w:p w14:paraId="3E7EE1C4" w14:textId="2B7EC43C" w:rsidR="000462A6" w:rsidRDefault="000462A6" w:rsidP="009C6CA5">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La Società,</w:t>
      </w:r>
      <w:r w:rsidR="006D2DE0">
        <w:rPr>
          <w:rFonts w:ascii="Garamond" w:hAnsi="Garamond" w:cs="Arial"/>
          <w:bCs/>
          <w:sz w:val="24"/>
          <w:szCs w:val="24"/>
          <w:lang w:val="it-IT"/>
        </w:rPr>
        <w:t xml:space="preserve"> anche</w:t>
      </w:r>
      <w:r>
        <w:rPr>
          <w:rFonts w:ascii="Garamond" w:hAnsi="Garamond" w:cs="Arial"/>
          <w:bCs/>
          <w:sz w:val="24"/>
          <w:szCs w:val="24"/>
          <w:lang w:val="it-IT"/>
        </w:rPr>
        <w:t xml:space="preserve"> in conformità al disposto dell’art. 163-bis, comma 4, l. fall., deposita l’aggiornamento del Piano e della Proposta di Concordato (l’ “</w:t>
      </w:r>
      <w:r>
        <w:rPr>
          <w:rFonts w:ascii="Garamond" w:hAnsi="Garamond" w:cs="Arial"/>
          <w:b/>
          <w:bCs/>
          <w:sz w:val="24"/>
          <w:szCs w:val="24"/>
          <w:lang w:val="it-IT"/>
        </w:rPr>
        <w:t>Aggiornamento</w:t>
      </w:r>
      <w:r>
        <w:rPr>
          <w:rFonts w:ascii="Garamond" w:hAnsi="Garamond" w:cs="Arial"/>
          <w:bCs/>
          <w:sz w:val="24"/>
          <w:szCs w:val="24"/>
          <w:lang w:val="it-IT"/>
        </w:rPr>
        <w:t xml:space="preserve">”), anche considerando i principali accadimenti che sono occorsi negli </w:t>
      </w:r>
      <w:r w:rsidRPr="00593734">
        <w:rPr>
          <w:rFonts w:ascii="Garamond" w:hAnsi="Garamond" w:cs="Arial"/>
          <w:bCs/>
          <w:sz w:val="24"/>
          <w:szCs w:val="24"/>
          <w:lang w:val="it-IT"/>
        </w:rPr>
        <w:t>ultimi mesi</w:t>
      </w:r>
      <w:r w:rsidR="003F7A11" w:rsidRPr="00593734">
        <w:rPr>
          <w:rFonts w:ascii="Garamond" w:hAnsi="Garamond" w:cs="Arial"/>
          <w:bCs/>
          <w:sz w:val="24"/>
          <w:szCs w:val="24"/>
          <w:lang w:val="it-IT"/>
        </w:rPr>
        <w:t xml:space="preserve"> </w:t>
      </w:r>
      <w:r w:rsidRPr="00593734">
        <w:rPr>
          <w:rFonts w:ascii="Garamond" w:hAnsi="Garamond" w:cs="Arial"/>
          <w:bCs/>
          <w:sz w:val="24"/>
          <w:szCs w:val="24"/>
          <w:lang w:val="it-IT"/>
        </w:rPr>
        <w:t>(</w:t>
      </w:r>
      <w:r w:rsidRPr="00593734">
        <w:rPr>
          <w:rFonts w:ascii="Garamond" w:hAnsi="Garamond" w:cs="Arial"/>
          <w:b/>
          <w:bCs/>
          <w:sz w:val="24"/>
          <w:szCs w:val="24"/>
          <w:u w:val="single"/>
          <w:lang w:val="it-IT"/>
        </w:rPr>
        <w:t xml:space="preserve">doc. </w:t>
      </w:r>
      <w:r w:rsidR="00766DD2" w:rsidRPr="00593734">
        <w:rPr>
          <w:rFonts w:ascii="Garamond" w:hAnsi="Garamond" w:cs="Arial"/>
          <w:b/>
          <w:bCs/>
          <w:sz w:val="24"/>
          <w:szCs w:val="24"/>
          <w:u w:val="single"/>
          <w:lang w:val="it-IT"/>
        </w:rPr>
        <w:t xml:space="preserve">n. </w:t>
      </w:r>
      <w:r w:rsidR="00593734" w:rsidRPr="00593734">
        <w:rPr>
          <w:rFonts w:ascii="Garamond" w:hAnsi="Garamond" w:cs="Arial"/>
          <w:b/>
          <w:bCs/>
          <w:sz w:val="24"/>
          <w:szCs w:val="24"/>
          <w:u w:val="single"/>
          <w:lang w:val="it-IT"/>
        </w:rPr>
        <w:t>101</w:t>
      </w:r>
      <w:r w:rsidRPr="00593734">
        <w:rPr>
          <w:rFonts w:ascii="Garamond" w:hAnsi="Garamond" w:cs="Arial"/>
          <w:bCs/>
          <w:sz w:val="24"/>
          <w:szCs w:val="24"/>
          <w:lang w:val="it-IT"/>
        </w:rPr>
        <w:t>).</w:t>
      </w:r>
    </w:p>
    <w:p w14:paraId="67FBC88A" w14:textId="52E813A7" w:rsidR="008928AE" w:rsidRDefault="008928AE" w:rsidP="009C6CA5">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In particola</w:t>
      </w:r>
      <w:r w:rsidR="00646AA7">
        <w:rPr>
          <w:rFonts w:ascii="Garamond" w:hAnsi="Garamond" w:cs="Arial"/>
          <w:bCs/>
          <w:sz w:val="24"/>
          <w:szCs w:val="24"/>
          <w:lang w:val="it-IT"/>
        </w:rPr>
        <w:t>re</w:t>
      </w:r>
      <w:r>
        <w:rPr>
          <w:rFonts w:ascii="Garamond" w:hAnsi="Garamond" w:cs="Arial"/>
          <w:bCs/>
          <w:sz w:val="24"/>
          <w:szCs w:val="24"/>
          <w:lang w:val="it-IT"/>
        </w:rPr>
        <w:t>, le principali</w:t>
      </w:r>
      <w:r w:rsidR="00646AA7">
        <w:rPr>
          <w:rFonts w:ascii="Garamond" w:hAnsi="Garamond" w:cs="Arial"/>
          <w:bCs/>
          <w:sz w:val="24"/>
          <w:szCs w:val="24"/>
          <w:lang w:val="it-IT"/>
        </w:rPr>
        <w:t xml:space="preserve"> </w:t>
      </w:r>
      <w:r>
        <w:rPr>
          <w:rFonts w:ascii="Garamond" w:hAnsi="Garamond" w:cs="Arial"/>
          <w:bCs/>
          <w:sz w:val="24"/>
          <w:szCs w:val="24"/>
          <w:lang w:val="it-IT"/>
        </w:rPr>
        <w:t>modifiche del Piano</w:t>
      </w:r>
      <w:r w:rsidR="001A2B72">
        <w:rPr>
          <w:rFonts w:ascii="Garamond" w:hAnsi="Garamond" w:cs="Arial"/>
          <w:bCs/>
          <w:sz w:val="24"/>
          <w:szCs w:val="24"/>
          <w:lang w:val="it-IT"/>
        </w:rPr>
        <w:t xml:space="preserve"> e della Proposta di Concordato</w:t>
      </w:r>
      <w:r>
        <w:rPr>
          <w:rFonts w:ascii="Garamond" w:hAnsi="Garamond" w:cs="Arial"/>
          <w:bCs/>
          <w:sz w:val="24"/>
          <w:szCs w:val="24"/>
          <w:lang w:val="it-IT"/>
        </w:rPr>
        <w:t xml:space="preserve"> riguardano:</w:t>
      </w:r>
    </w:p>
    <w:p w14:paraId="3C5FB8BC" w14:textId="7F83215E" w:rsidR="008928AE" w:rsidRDefault="008928AE" w:rsidP="00281613">
      <w:pPr>
        <w:pStyle w:val="Premessa"/>
        <w:widowControl/>
        <w:numPr>
          <w:ilvl w:val="0"/>
          <w:numId w:val="38"/>
        </w:numPr>
        <w:spacing w:after="0" w:line="480" w:lineRule="auto"/>
        <w:ind w:left="567" w:hanging="567"/>
        <w:contextualSpacing/>
        <w:outlineLvl w:val="0"/>
        <w:rPr>
          <w:rFonts w:ascii="Garamond" w:hAnsi="Garamond" w:cs="Arial"/>
          <w:bCs/>
          <w:sz w:val="24"/>
          <w:szCs w:val="24"/>
          <w:lang w:val="it-IT"/>
        </w:rPr>
      </w:pPr>
      <w:r w:rsidRPr="008928AE">
        <w:rPr>
          <w:rFonts w:ascii="Garamond" w:hAnsi="Garamond" w:cs="Arial"/>
          <w:bCs/>
          <w:sz w:val="24"/>
          <w:szCs w:val="24"/>
          <w:lang w:val="it-IT"/>
        </w:rPr>
        <w:t xml:space="preserve">il </w:t>
      </w:r>
      <w:r w:rsidR="00281613">
        <w:rPr>
          <w:rFonts w:ascii="Garamond" w:hAnsi="Garamond" w:cs="Arial"/>
          <w:bCs/>
          <w:sz w:val="24"/>
          <w:szCs w:val="24"/>
          <w:lang w:val="it-IT"/>
        </w:rPr>
        <w:t xml:space="preserve">recepimento del </w:t>
      </w:r>
      <w:r w:rsidRPr="008928AE">
        <w:rPr>
          <w:rFonts w:ascii="Garamond" w:hAnsi="Garamond" w:cs="Arial"/>
          <w:bCs/>
          <w:sz w:val="24"/>
          <w:szCs w:val="24"/>
          <w:lang w:val="it-IT"/>
        </w:rPr>
        <w:t xml:space="preserve">maggior </w:t>
      </w:r>
      <w:r w:rsidR="00281613">
        <w:rPr>
          <w:rFonts w:ascii="Garamond" w:hAnsi="Garamond" w:cs="Arial"/>
          <w:bCs/>
          <w:sz w:val="24"/>
          <w:szCs w:val="24"/>
          <w:lang w:val="it-IT"/>
        </w:rPr>
        <w:t>flusso</w:t>
      </w:r>
      <w:r w:rsidRPr="008928AE">
        <w:rPr>
          <w:rFonts w:ascii="Garamond" w:hAnsi="Garamond" w:cs="Arial"/>
          <w:bCs/>
          <w:sz w:val="24"/>
          <w:szCs w:val="24"/>
          <w:lang w:val="it-IT"/>
        </w:rPr>
        <w:t xml:space="preserve"> di cassa necessario per «coprire» </w:t>
      </w:r>
      <w:r w:rsidR="00281613">
        <w:rPr>
          <w:rFonts w:ascii="Garamond" w:hAnsi="Garamond" w:cs="Arial"/>
          <w:bCs/>
          <w:sz w:val="24"/>
          <w:szCs w:val="24"/>
          <w:lang w:val="it-IT"/>
        </w:rPr>
        <w:t>gli oneri prededucibili</w:t>
      </w:r>
      <w:r w:rsidRPr="008928AE">
        <w:rPr>
          <w:rFonts w:ascii="Garamond" w:hAnsi="Garamond" w:cs="Arial"/>
          <w:bCs/>
          <w:sz w:val="24"/>
          <w:szCs w:val="24"/>
          <w:lang w:val="it-IT"/>
        </w:rPr>
        <w:t xml:space="preserve"> sostenuti (e da sostenere) sino alla fine dell’arco d</w:t>
      </w:r>
      <w:r w:rsidR="001A2B72">
        <w:rPr>
          <w:rFonts w:ascii="Garamond" w:hAnsi="Garamond" w:cs="Arial"/>
          <w:bCs/>
          <w:sz w:val="24"/>
          <w:szCs w:val="24"/>
          <w:lang w:val="it-IT"/>
        </w:rPr>
        <w:t>el</w:t>
      </w:r>
      <w:r w:rsidRPr="008928AE">
        <w:rPr>
          <w:rFonts w:ascii="Garamond" w:hAnsi="Garamond" w:cs="Arial"/>
          <w:bCs/>
          <w:sz w:val="24"/>
          <w:szCs w:val="24"/>
          <w:lang w:val="it-IT"/>
        </w:rPr>
        <w:t xml:space="preserve"> Piano</w:t>
      </w:r>
      <w:r w:rsidR="00646AA7">
        <w:rPr>
          <w:rFonts w:ascii="Garamond" w:hAnsi="Garamond" w:cs="Arial"/>
          <w:bCs/>
          <w:sz w:val="24"/>
          <w:szCs w:val="24"/>
          <w:lang w:val="it-IT"/>
        </w:rPr>
        <w:t xml:space="preserve"> </w:t>
      </w:r>
      <w:r w:rsidR="001A2B72">
        <w:rPr>
          <w:rFonts w:ascii="Garamond" w:hAnsi="Garamond" w:cs="Arial"/>
          <w:bCs/>
          <w:sz w:val="24"/>
          <w:szCs w:val="24"/>
          <w:lang w:val="it-IT"/>
        </w:rPr>
        <w:t xml:space="preserve">di Concordato </w:t>
      </w:r>
      <w:r w:rsidR="00646AA7">
        <w:rPr>
          <w:rFonts w:ascii="Garamond" w:hAnsi="Garamond" w:cs="Arial"/>
          <w:bCs/>
          <w:sz w:val="24"/>
          <w:szCs w:val="24"/>
          <w:lang w:val="it-IT"/>
        </w:rPr>
        <w:t>- per la cui disamina si rinvia alla lettura</w:t>
      </w:r>
      <w:r w:rsidR="00C150EF">
        <w:rPr>
          <w:rFonts w:ascii="Garamond" w:hAnsi="Garamond" w:cs="Arial"/>
          <w:bCs/>
          <w:sz w:val="24"/>
          <w:szCs w:val="24"/>
          <w:lang w:val="it-IT"/>
        </w:rPr>
        <w:t xml:space="preserve"> del documento “</w:t>
      </w:r>
      <w:r w:rsidR="00C150EF" w:rsidRPr="00C150EF">
        <w:rPr>
          <w:rFonts w:ascii="Garamond" w:hAnsi="Garamond" w:cs="Arial"/>
          <w:bCs/>
          <w:sz w:val="24"/>
          <w:szCs w:val="24"/>
          <w:lang w:val="it-IT"/>
        </w:rPr>
        <w:t xml:space="preserve">Modifica Piano di concordato </w:t>
      </w:r>
      <w:r w:rsidR="00C150EF" w:rsidRPr="003F404B">
        <w:rPr>
          <w:rFonts w:ascii="Garamond" w:hAnsi="Garamond" w:cs="Arial"/>
          <w:bCs/>
          <w:i/>
          <w:sz w:val="24"/>
          <w:szCs w:val="24"/>
          <w:lang w:val="it-IT"/>
        </w:rPr>
        <w:t>ex</w:t>
      </w:r>
      <w:r w:rsidR="00C150EF" w:rsidRPr="00C150EF">
        <w:rPr>
          <w:rFonts w:ascii="Garamond" w:hAnsi="Garamond" w:cs="Arial"/>
          <w:bCs/>
          <w:sz w:val="24"/>
          <w:szCs w:val="24"/>
          <w:lang w:val="it-IT"/>
        </w:rPr>
        <w:t xml:space="preserve"> Art. 163-</w:t>
      </w:r>
      <w:r w:rsidR="00C150EF" w:rsidRPr="003F404B">
        <w:rPr>
          <w:rFonts w:ascii="Garamond" w:hAnsi="Garamond" w:cs="Arial"/>
          <w:bCs/>
          <w:i/>
          <w:sz w:val="24"/>
          <w:szCs w:val="24"/>
          <w:lang w:val="it-IT"/>
        </w:rPr>
        <w:t>bis</w:t>
      </w:r>
      <w:r w:rsidR="00C150EF" w:rsidRPr="00C150EF">
        <w:rPr>
          <w:rFonts w:ascii="Garamond" w:hAnsi="Garamond" w:cs="Arial"/>
          <w:bCs/>
          <w:sz w:val="24"/>
          <w:szCs w:val="24"/>
          <w:lang w:val="it-IT"/>
        </w:rPr>
        <w:t>, L.F.</w:t>
      </w:r>
      <w:r w:rsidR="00C150EF">
        <w:rPr>
          <w:rFonts w:ascii="Garamond" w:hAnsi="Garamond" w:cs="Arial"/>
          <w:bCs/>
          <w:sz w:val="24"/>
          <w:szCs w:val="24"/>
          <w:lang w:val="it-IT"/>
        </w:rPr>
        <w:t>”</w:t>
      </w:r>
      <w:r w:rsidR="00646AA7">
        <w:rPr>
          <w:rFonts w:ascii="Garamond" w:hAnsi="Garamond" w:cs="Arial"/>
          <w:bCs/>
          <w:sz w:val="24"/>
          <w:szCs w:val="24"/>
          <w:lang w:val="it-IT"/>
        </w:rPr>
        <w:t>;</w:t>
      </w:r>
    </w:p>
    <w:p w14:paraId="5005CBB5" w14:textId="03484F50" w:rsidR="00646AA7" w:rsidRPr="0081094C" w:rsidRDefault="00646AA7" w:rsidP="00281613">
      <w:pPr>
        <w:pStyle w:val="Premessa"/>
        <w:widowControl/>
        <w:numPr>
          <w:ilvl w:val="0"/>
          <w:numId w:val="38"/>
        </w:numPr>
        <w:spacing w:after="0" w:line="480" w:lineRule="auto"/>
        <w:ind w:left="567" w:hanging="567"/>
        <w:contextualSpacing/>
        <w:outlineLvl w:val="0"/>
        <w:rPr>
          <w:rFonts w:ascii="Garamond" w:hAnsi="Garamond" w:cs="Arial"/>
          <w:bCs/>
          <w:sz w:val="24"/>
          <w:szCs w:val="24"/>
          <w:lang w:val="it-IT"/>
        </w:rPr>
      </w:pPr>
      <w:r>
        <w:rPr>
          <w:rFonts w:ascii="Garamond" w:hAnsi="Garamond" w:cs="Arial"/>
          <w:bCs/>
          <w:sz w:val="24"/>
          <w:szCs w:val="24"/>
          <w:lang w:val="it-IT"/>
        </w:rPr>
        <w:t>l’</w:t>
      </w:r>
      <w:r w:rsidRPr="00646AA7">
        <w:rPr>
          <w:rFonts w:ascii="Garamond" w:hAnsi="Garamond" w:cs="Arial"/>
          <w:bCs/>
          <w:sz w:val="24"/>
          <w:szCs w:val="24"/>
          <w:lang w:val="it-IT"/>
        </w:rPr>
        <w:t>alloca</w:t>
      </w:r>
      <w:r>
        <w:rPr>
          <w:rFonts w:ascii="Garamond" w:hAnsi="Garamond" w:cs="Arial"/>
          <w:bCs/>
          <w:sz w:val="24"/>
          <w:szCs w:val="24"/>
          <w:lang w:val="it-IT"/>
        </w:rPr>
        <w:t>zione</w:t>
      </w:r>
      <w:r w:rsidRPr="00646AA7">
        <w:rPr>
          <w:rFonts w:ascii="Garamond" w:hAnsi="Garamond" w:cs="Arial"/>
          <w:bCs/>
          <w:sz w:val="24"/>
          <w:szCs w:val="24"/>
          <w:lang w:val="it-IT"/>
        </w:rPr>
        <w:t xml:space="preserve"> </w:t>
      </w:r>
      <w:r w:rsidRPr="0081094C">
        <w:rPr>
          <w:rFonts w:ascii="Garamond" w:hAnsi="Garamond" w:cs="Arial"/>
          <w:bCs/>
          <w:sz w:val="24"/>
          <w:szCs w:val="24"/>
          <w:lang w:val="it-IT"/>
        </w:rPr>
        <w:t xml:space="preserve">al privilegio </w:t>
      </w:r>
      <w:r w:rsidRPr="0081094C">
        <w:rPr>
          <w:rFonts w:ascii="Garamond" w:hAnsi="Garamond" w:cs="Arial"/>
          <w:bCs/>
          <w:i/>
          <w:sz w:val="24"/>
          <w:szCs w:val="24"/>
          <w:lang w:val="it-IT"/>
        </w:rPr>
        <w:t>ex</w:t>
      </w:r>
      <w:r w:rsidRPr="0081094C">
        <w:rPr>
          <w:rFonts w:ascii="Garamond" w:hAnsi="Garamond" w:cs="Arial"/>
          <w:bCs/>
          <w:sz w:val="24"/>
          <w:szCs w:val="24"/>
          <w:lang w:val="it-IT"/>
        </w:rPr>
        <w:t xml:space="preserve"> art. 2758 c.c. dell’I.V.A. di rivalsa dei fornitori presenti nell’</w:t>
      </w:r>
      <w:r w:rsidR="001A2B72" w:rsidRPr="0081094C">
        <w:rPr>
          <w:rFonts w:ascii="Garamond" w:hAnsi="Garamond" w:cs="Arial"/>
          <w:bCs/>
          <w:sz w:val="24"/>
          <w:szCs w:val="24"/>
          <w:lang w:val="it-IT"/>
        </w:rPr>
        <w:t>e</w:t>
      </w:r>
      <w:r w:rsidRPr="0081094C">
        <w:rPr>
          <w:rFonts w:ascii="Garamond" w:hAnsi="Garamond" w:cs="Arial"/>
          <w:bCs/>
          <w:sz w:val="24"/>
          <w:szCs w:val="24"/>
          <w:lang w:val="it-IT"/>
        </w:rPr>
        <w:t xml:space="preserve">lenco dei </w:t>
      </w:r>
      <w:r w:rsidR="001A2B72" w:rsidRPr="0081094C">
        <w:rPr>
          <w:rFonts w:ascii="Garamond" w:hAnsi="Garamond" w:cs="Arial"/>
          <w:bCs/>
          <w:sz w:val="24"/>
          <w:szCs w:val="24"/>
          <w:lang w:val="it-IT"/>
        </w:rPr>
        <w:t>c</w:t>
      </w:r>
      <w:r w:rsidRPr="0081094C">
        <w:rPr>
          <w:rFonts w:ascii="Garamond" w:hAnsi="Garamond" w:cs="Arial"/>
          <w:bCs/>
          <w:sz w:val="24"/>
          <w:szCs w:val="24"/>
          <w:lang w:val="it-IT"/>
        </w:rPr>
        <w:t>reditori, in luogo dell’originaria collocazione al chirografo, di cui meglio si dirà nella parte che segue;</w:t>
      </w:r>
    </w:p>
    <w:p w14:paraId="3FF5EFFA" w14:textId="0C21E82F" w:rsidR="00646AA7" w:rsidRPr="0081094C" w:rsidRDefault="00646AA7" w:rsidP="003F404B">
      <w:pPr>
        <w:pStyle w:val="Premessa"/>
        <w:widowControl/>
        <w:numPr>
          <w:ilvl w:val="0"/>
          <w:numId w:val="38"/>
        </w:numPr>
        <w:spacing w:after="0" w:line="480" w:lineRule="auto"/>
        <w:ind w:left="567" w:hanging="567"/>
        <w:contextualSpacing/>
        <w:outlineLvl w:val="0"/>
        <w:rPr>
          <w:rFonts w:ascii="Garamond" w:hAnsi="Garamond" w:cs="Arial"/>
          <w:bCs/>
          <w:sz w:val="24"/>
          <w:szCs w:val="24"/>
          <w:lang w:val="it-IT"/>
        </w:rPr>
      </w:pPr>
      <w:r w:rsidRPr="0081094C">
        <w:rPr>
          <w:rFonts w:ascii="Garamond" w:hAnsi="Garamond" w:cs="Arial"/>
          <w:bCs/>
          <w:sz w:val="24"/>
          <w:szCs w:val="24"/>
          <w:lang w:val="it-IT"/>
        </w:rPr>
        <w:t xml:space="preserve">il compenso </w:t>
      </w:r>
      <w:r w:rsidR="00D20EE6">
        <w:rPr>
          <w:rFonts w:ascii="Garamond" w:hAnsi="Garamond" w:cs="Arial"/>
          <w:bCs/>
          <w:sz w:val="24"/>
          <w:szCs w:val="24"/>
          <w:lang w:val="it-IT"/>
        </w:rPr>
        <w:t>accordato</w:t>
      </w:r>
      <w:r w:rsidR="00D20EE6" w:rsidRPr="0081094C">
        <w:rPr>
          <w:rFonts w:ascii="Garamond" w:hAnsi="Garamond" w:cs="Arial"/>
          <w:bCs/>
          <w:sz w:val="24"/>
          <w:szCs w:val="24"/>
          <w:lang w:val="it-IT"/>
        </w:rPr>
        <w:t xml:space="preserve"> </w:t>
      </w:r>
      <w:r w:rsidRPr="0081094C">
        <w:rPr>
          <w:rFonts w:ascii="Garamond" w:hAnsi="Garamond" w:cs="Arial"/>
          <w:bCs/>
          <w:sz w:val="24"/>
          <w:szCs w:val="24"/>
          <w:lang w:val="it-IT"/>
        </w:rPr>
        <w:t xml:space="preserve">allo Studio Gianni, Origoni, Grippo, Cappelli &amp; Partners, di cui all’integrazione </w:t>
      </w:r>
      <w:r w:rsidRPr="00210B80">
        <w:rPr>
          <w:rFonts w:ascii="Garamond" w:hAnsi="Garamond" w:cs="Arial"/>
          <w:bCs/>
          <w:sz w:val="24"/>
          <w:szCs w:val="24"/>
          <w:lang w:val="it-IT"/>
        </w:rPr>
        <w:t>del mandato del</w:t>
      </w:r>
      <w:r w:rsidR="00210B80" w:rsidRPr="00210B80">
        <w:rPr>
          <w:rFonts w:ascii="Garamond" w:hAnsi="Garamond" w:cs="Arial"/>
          <w:bCs/>
          <w:sz w:val="24"/>
          <w:szCs w:val="24"/>
          <w:lang w:val="it-IT"/>
        </w:rPr>
        <w:t xml:space="preserve"> 15 ottobre 2018</w:t>
      </w:r>
      <w:r w:rsidRPr="00210B80">
        <w:rPr>
          <w:rFonts w:ascii="Garamond" w:hAnsi="Garamond" w:cs="Arial"/>
          <w:bCs/>
          <w:sz w:val="24"/>
          <w:szCs w:val="24"/>
          <w:lang w:val="it-IT"/>
        </w:rPr>
        <w:t>.</w:t>
      </w:r>
    </w:p>
    <w:p w14:paraId="24A7E5B6" w14:textId="0255ADB4" w:rsidR="000462A6" w:rsidRDefault="00646AA7" w:rsidP="009C6CA5">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Il tutto come riepilogato nel seguente prospetto</w:t>
      </w:r>
      <w:r w:rsidR="000462A6">
        <w:rPr>
          <w:rFonts w:ascii="Garamond" w:hAnsi="Garamond" w:cs="Arial"/>
          <w:bCs/>
          <w:sz w:val="24"/>
          <w:szCs w:val="24"/>
          <w:lang w:val="it-IT"/>
        </w:rPr>
        <w:t>:</w:t>
      </w:r>
    </w:p>
    <w:p w14:paraId="45C2559D" w14:textId="3C95AB5D" w:rsidR="000462A6" w:rsidRDefault="00D20EE6" w:rsidP="003F404B">
      <w:pPr>
        <w:pStyle w:val="Premessa"/>
        <w:widowControl/>
        <w:numPr>
          <w:ilvl w:val="0"/>
          <w:numId w:val="0"/>
        </w:numPr>
        <w:spacing w:after="0" w:line="480" w:lineRule="auto"/>
        <w:contextualSpacing/>
        <w:jc w:val="center"/>
        <w:outlineLvl w:val="0"/>
        <w:rPr>
          <w:rFonts w:ascii="Garamond" w:hAnsi="Garamond" w:cs="Arial"/>
          <w:bCs/>
          <w:sz w:val="24"/>
          <w:szCs w:val="24"/>
          <w:lang w:val="it-IT"/>
        </w:rPr>
      </w:pPr>
      <w:r w:rsidRPr="00D20EE6">
        <w:rPr>
          <w:noProof/>
          <w:lang w:val="it-IT"/>
        </w:rPr>
        <w:drawing>
          <wp:inline distT="0" distB="0" distL="0" distR="0" wp14:anchorId="63744E1D" wp14:editId="2B0B4E0A">
            <wp:extent cx="4411345" cy="1177925"/>
            <wp:effectExtent l="0" t="0" r="8255" b="317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11345" cy="1177925"/>
                    </a:xfrm>
                    <a:prstGeom prst="rect">
                      <a:avLst/>
                    </a:prstGeom>
                    <a:noFill/>
                    <a:ln>
                      <a:noFill/>
                    </a:ln>
                  </pic:spPr>
                </pic:pic>
              </a:graphicData>
            </a:graphic>
          </wp:inline>
        </w:drawing>
      </w:r>
    </w:p>
    <w:p w14:paraId="04F59754" w14:textId="0C8485CF" w:rsidR="00757573" w:rsidRDefault="00757573" w:rsidP="00757573">
      <w:pPr>
        <w:pStyle w:val="Premessa"/>
        <w:widowControl/>
        <w:numPr>
          <w:ilvl w:val="0"/>
          <w:numId w:val="0"/>
        </w:numPr>
        <w:spacing w:after="0" w:line="480" w:lineRule="auto"/>
        <w:contextualSpacing/>
        <w:outlineLvl w:val="0"/>
        <w:rPr>
          <w:rFonts w:ascii="Garamond" w:hAnsi="Garamond" w:cs="Arial"/>
          <w:bCs/>
          <w:i/>
          <w:sz w:val="24"/>
          <w:szCs w:val="24"/>
          <w:lang w:val="it-IT"/>
        </w:rPr>
      </w:pPr>
      <w:r w:rsidRPr="00757573">
        <w:rPr>
          <w:rFonts w:ascii="Garamond" w:hAnsi="Garamond" w:cs="Arial"/>
          <w:bCs/>
          <w:sz w:val="24"/>
          <w:szCs w:val="24"/>
          <w:lang w:val="it-IT"/>
        </w:rPr>
        <w:t xml:space="preserve">L’Aggiornamento è stato sottoposto all’attenzione degli attestatori dott. Alessandro Solidoro e dott. Carlo Pagliughi, i quali, </w:t>
      </w:r>
      <w:r>
        <w:rPr>
          <w:rFonts w:ascii="Garamond" w:hAnsi="Garamond" w:cs="Arial"/>
          <w:bCs/>
          <w:sz w:val="24"/>
          <w:szCs w:val="24"/>
          <w:lang w:val="it-IT"/>
        </w:rPr>
        <w:t xml:space="preserve">con l’Aggiornamento dell’Attestazione del </w:t>
      </w:r>
      <w:r w:rsidR="00D94459">
        <w:rPr>
          <w:rFonts w:ascii="Garamond" w:hAnsi="Garamond" w:cs="Arial"/>
          <w:bCs/>
          <w:sz w:val="24"/>
          <w:szCs w:val="24"/>
          <w:lang w:val="it-IT"/>
        </w:rPr>
        <w:t xml:space="preserve">16 </w:t>
      </w:r>
      <w:r w:rsidR="0081094C" w:rsidRPr="00593734">
        <w:rPr>
          <w:rFonts w:ascii="Garamond" w:hAnsi="Garamond" w:cs="Arial"/>
          <w:bCs/>
          <w:sz w:val="24"/>
          <w:szCs w:val="24"/>
          <w:lang w:val="it-IT"/>
        </w:rPr>
        <w:t xml:space="preserve">ottobre 2018 </w:t>
      </w:r>
      <w:r w:rsidRPr="00593734">
        <w:rPr>
          <w:rFonts w:ascii="Garamond" w:hAnsi="Garamond" w:cs="Arial"/>
          <w:bCs/>
          <w:sz w:val="24"/>
          <w:szCs w:val="24"/>
          <w:lang w:val="it-IT"/>
        </w:rPr>
        <w:t>(</w:t>
      </w:r>
      <w:r w:rsidRPr="00593734">
        <w:rPr>
          <w:rFonts w:ascii="Garamond" w:hAnsi="Garamond" w:cs="Arial"/>
          <w:b/>
          <w:bCs/>
          <w:sz w:val="24"/>
          <w:szCs w:val="24"/>
          <w:u w:val="single"/>
          <w:lang w:val="it-IT"/>
        </w:rPr>
        <w:t xml:space="preserve">doc. n. </w:t>
      </w:r>
      <w:r w:rsidR="00593734" w:rsidRPr="00593734">
        <w:rPr>
          <w:rFonts w:ascii="Garamond" w:hAnsi="Garamond" w:cs="Arial"/>
          <w:b/>
          <w:sz w:val="24"/>
          <w:szCs w:val="24"/>
          <w:u w:val="single"/>
          <w:lang w:val="it-IT"/>
        </w:rPr>
        <w:t>102</w:t>
      </w:r>
      <w:r w:rsidRPr="00593734">
        <w:rPr>
          <w:rFonts w:ascii="Garamond" w:hAnsi="Garamond" w:cs="Arial"/>
          <w:bCs/>
          <w:sz w:val="24"/>
          <w:szCs w:val="24"/>
          <w:lang w:val="it-IT"/>
        </w:rPr>
        <w:t>), hanno confermato</w:t>
      </w:r>
      <w:r>
        <w:rPr>
          <w:rFonts w:ascii="Garamond" w:hAnsi="Garamond" w:cs="Arial"/>
          <w:bCs/>
          <w:sz w:val="24"/>
          <w:szCs w:val="24"/>
          <w:lang w:val="it-IT"/>
        </w:rPr>
        <w:t xml:space="preserve"> le considerazioni già depositate nella relazione del 5 giugno 2018. Inoltre, in relazione alla sopravvenuta esigenza della Società di stipulare una transazione fiscale ex art. 182-ter l. fall. (come si vedrà meglio </w:t>
      </w:r>
      <w:r>
        <w:rPr>
          <w:rFonts w:ascii="Garamond" w:hAnsi="Garamond" w:cs="Arial"/>
          <w:bCs/>
          <w:i/>
          <w:sz w:val="24"/>
          <w:szCs w:val="24"/>
          <w:lang w:val="it-IT"/>
        </w:rPr>
        <w:t>infra</w:t>
      </w:r>
      <w:r>
        <w:rPr>
          <w:rFonts w:ascii="Garamond" w:hAnsi="Garamond" w:cs="Arial"/>
          <w:bCs/>
          <w:sz w:val="24"/>
          <w:szCs w:val="24"/>
          <w:lang w:val="it-IT"/>
        </w:rPr>
        <w:t xml:space="preserve">), è stato emesso il c.d. </w:t>
      </w:r>
      <w:r>
        <w:rPr>
          <w:rFonts w:ascii="Garamond" w:hAnsi="Garamond" w:cs="Arial"/>
          <w:bCs/>
          <w:i/>
          <w:sz w:val="24"/>
          <w:szCs w:val="24"/>
          <w:lang w:val="it-IT"/>
        </w:rPr>
        <w:t xml:space="preserve">giudizio di convenienza </w:t>
      </w:r>
      <w:r>
        <w:rPr>
          <w:rFonts w:ascii="Garamond" w:hAnsi="Garamond" w:cs="Arial"/>
          <w:bCs/>
          <w:sz w:val="24"/>
          <w:szCs w:val="24"/>
          <w:lang w:val="it-IT"/>
        </w:rPr>
        <w:t xml:space="preserve">ex art. 182-ter l. fall. rispetto agli scenari alternativi, richiesto dalla </w:t>
      </w:r>
      <w:r w:rsidRPr="00507BA1">
        <w:rPr>
          <w:rFonts w:ascii="Garamond" w:hAnsi="Garamond" w:cs="Arial"/>
          <w:bCs/>
          <w:sz w:val="24"/>
          <w:szCs w:val="24"/>
          <w:lang w:val="it-IT"/>
        </w:rPr>
        <w:t>Circolare dell’Agenzia delle Entrate 16/A del 23 luglio 2018</w:t>
      </w:r>
      <w:r>
        <w:rPr>
          <w:rFonts w:ascii="Garamond" w:hAnsi="Garamond" w:cs="Arial"/>
          <w:bCs/>
          <w:sz w:val="24"/>
          <w:szCs w:val="24"/>
          <w:lang w:val="it-IT"/>
        </w:rPr>
        <w:t xml:space="preserve">.  </w:t>
      </w:r>
    </w:p>
    <w:p w14:paraId="5CBB316E" w14:textId="77777777" w:rsidR="00757573" w:rsidRDefault="00757573" w:rsidP="00757573">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 xml:space="preserve">Alla luce di quanto sopra brevemente esposto gli attestatori hanno, quindi, concluso nel senso che: </w:t>
      </w:r>
    </w:p>
    <w:p w14:paraId="535A692D" w14:textId="77777777" w:rsidR="0081094C" w:rsidRPr="00C400D6" w:rsidRDefault="0081094C" w:rsidP="00757573">
      <w:pPr>
        <w:pStyle w:val="Premessa"/>
        <w:widowControl/>
        <w:numPr>
          <w:ilvl w:val="0"/>
          <w:numId w:val="0"/>
        </w:numPr>
        <w:spacing w:after="0" w:line="480" w:lineRule="auto"/>
        <w:contextualSpacing/>
        <w:outlineLvl w:val="0"/>
        <w:rPr>
          <w:rFonts w:ascii="Garamond" w:hAnsi="Garamond" w:cs="Arial"/>
          <w:bCs/>
          <w:i/>
          <w:sz w:val="24"/>
          <w:szCs w:val="24"/>
          <w:lang w:val="it-IT"/>
        </w:rPr>
      </w:pPr>
      <w:r w:rsidRPr="00C400D6">
        <w:rPr>
          <w:rFonts w:ascii="Garamond" w:hAnsi="Garamond" w:cs="Arial"/>
          <w:bCs/>
          <w:i/>
          <w:sz w:val="24"/>
          <w:szCs w:val="24"/>
          <w:lang w:val="it-IT"/>
        </w:rPr>
        <w:t xml:space="preserve">“sulla base della documentazione esaminata e delle informazioni ricevute dall’Organo amministrativo delle società e delle considerazioni esposte (...), i sottoscritti professionisti ai sensi dell’art. 162bis, comma 4, L. F., nonché degli artt. 161, terzo comma e 186bis, primo comma, lett. b), L. F. confermano il giudizio attestativo reso da ultimo nella relazione depositata in data 5 giugno 2018. </w:t>
      </w:r>
    </w:p>
    <w:p w14:paraId="77C20127" w14:textId="7EA9827A" w:rsidR="0081094C" w:rsidRPr="00C400D6" w:rsidRDefault="0081094C" w:rsidP="00757573">
      <w:pPr>
        <w:pStyle w:val="Premessa"/>
        <w:widowControl/>
        <w:numPr>
          <w:ilvl w:val="0"/>
          <w:numId w:val="0"/>
        </w:numPr>
        <w:spacing w:after="0" w:line="480" w:lineRule="auto"/>
        <w:contextualSpacing/>
        <w:outlineLvl w:val="0"/>
        <w:rPr>
          <w:rFonts w:ascii="Garamond" w:hAnsi="Garamond" w:cs="Arial"/>
          <w:bCs/>
          <w:i/>
          <w:sz w:val="24"/>
          <w:szCs w:val="24"/>
          <w:lang w:val="it-IT"/>
        </w:rPr>
      </w:pPr>
      <w:r w:rsidRPr="00C400D6">
        <w:rPr>
          <w:rFonts w:ascii="Garamond" w:hAnsi="Garamond" w:cs="Arial"/>
          <w:bCs/>
          <w:i/>
          <w:sz w:val="24"/>
          <w:szCs w:val="24"/>
          <w:lang w:val="it-IT"/>
        </w:rPr>
        <w:t>In relazione all’art. 182ter L. F. e dalle indicazioni contenute dalla circolare dell’Agenzia delle Entrate 16/A del 23 luglio 2018, la convenienza per l’Agenzia si declina nelle seguenti osservazioni.</w:t>
      </w:r>
    </w:p>
    <w:p w14:paraId="5D50FF3F" w14:textId="18861F80" w:rsidR="0081094C" w:rsidRPr="00C400D6" w:rsidRDefault="0081094C" w:rsidP="00757573">
      <w:pPr>
        <w:pStyle w:val="Premessa"/>
        <w:widowControl/>
        <w:numPr>
          <w:ilvl w:val="0"/>
          <w:numId w:val="0"/>
        </w:numPr>
        <w:spacing w:after="0" w:line="480" w:lineRule="auto"/>
        <w:contextualSpacing/>
        <w:outlineLvl w:val="0"/>
        <w:rPr>
          <w:rFonts w:ascii="Garamond" w:hAnsi="Garamond" w:cs="Arial"/>
          <w:bCs/>
          <w:i/>
          <w:sz w:val="24"/>
          <w:szCs w:val="24"/>
          <w:lang w:val="it-IT"/>
        </w:rPr>
      </w:pPr>
      <w:r w:rsidRPr="00C400D6">
        <w:rPr>
          <w:rFonts w:ascii="Garamond" w:hAnsi="Garamond" w:cs="Arial"/>
          <w:bCs/>
          <w:i/>
          <w:sz w:val="24"/>
          <w:szCs w:val="24"/>
          <w:lang w:val="it-IT"/>
        </w:rPr>
        <w:t>Da un punto di vista quantitativo, il credito privilegiato verrebbe pagato integralmente nello scenario concordatario e in quello fallimentare (non sussistono altre alternative concretamente percorribili).</w:t>
      </w:r>
    </w:p>
    <w:p w14:paraId="227E5244" w14:textId="594547F2" w:rsidR="0081094C" w:rsidRPr="0081094C" w:rsidRDefault="0081094C" w:rsidP="00757573">
      <w:pPr>
        <w:pStyle w:val="Premessa"/>
        <w:widowControl/>
        <w:numPr>
          <w:ilvl w:val="0"/>
          <w:numId w:val="0"/>
        </w:numPr>
        <w:spacing w:after="0" w:line="480" w:lineRule="auto"/>
        <w:contextualSpacing/>
        <w:outlineLvl w:val="0"/>
        <w:rPr>
          <w:rFonts w:ascii="Garamond" w:hAnsi="Garamond" w:cs="Arial"/>
          <w:bCs/>
          <w:i/>
          <w:sz w:val="24"/>
          <w:szCs w:val="24"/>
          <w:lang w:val="it-IT"/>
        </w:rPr>
      </w:pPr>
      <w:r w:rsidRPr="00C400D6">
        <w:rPr>
          <w:rFonts w:ascii="Garamond" w:hAnsi="Garamond" w:cs="Arial"/>
          <w:bCs/>
          <w:i/>
          <w:sz w:val="24"/>
          <w:szCs w:val="24"/>
          <w:lang w:val="it-IT"/>
        </w:rPr>
        <w:t xml:space="preserve">Dal punto di vista della tempistica appare più conveniente il concordato rispetto al fallimento dato che quest’ultimo sconterebbe un periodo ragionevolmente più lungo per l’esecuzione dei pagamenti.” </w:t>
      </w:r>
    </w:p>
    <w:p w14:paraId="3ABB1E9F" w14:textId="77777777" w:rsidR="007A4D16" w:rsidRDefault="007A4D16" w:rsidP="007A4D16">
      <w:pPr>
        <w:pStyle w:val="Premessa"/>
        <w:widowControl/>
        <w:numPr>
          <w:ilvl w:val="0"/>
          <w:numId w:val="0"/>
        </w:numPr>
        <w:spacing w:after="0" w:line="480" w:lineRule="auto"/>
        <w:contextualSpacing/>
        <w:jc w:val="center"/>
        <w:outlineLvl w:val="0"/>
        <w:rPr>
          <w:rFonts w:ascii="Garamond" w:hAnsi="Garamond" w:cs="Arial"/>
          <w:bCs/>
          <w:sz w:val="24"/>
          <w:szCs w:val="24"/>
          <w:lang w:val="it-IT"/>
        </w:rPr>
      </w:pPr>
      <w:r>
        <w:rPr>
          <w:rFonts w:ascii="Garamond" w:hAnsi="Garamond" w:cs="Arial"/>
          <w:bCs/>
          <w:sz w:val="24"/>
          <w:szCs w:val="24"/>
          <w:lang w:val="it-IT"/>
        </w:rPr>
        <w:t>* * *</w:t>
      </w:r>
    </w:p>
    <w:p w14:paraId="37929EB1" w14:textId="0443992A" w:rsidR="007A4D16" w:rsidRDefault="007A4D16" w:rsidP="00BC744C">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 xml:space="preserve">Venendo ora a considerare </w:t>
      </w:r>
      <w:r w:rsidRPr="007A4D16">
        <w:rPr>
          <w:rFonts w:ascii="Garamond" w:hAnsi="Garamond" w:cs="Arial"/>
          <w:sz w:val="24"/>
          <w:szCs w:val="24"/>
          <w:lang w:val="it-IT"/>
        </w:rPr>
        <w:t xml:space="preserve">i residui profili di possibile </w:t>
      </w:r>
      <w:r w:rsidR="004F2AC8" w:rsidRPr="001A51B0">
        <w:rPr>
          <w:rFonts w:ascii="Garamond" w:hAnsi="Garamond" w:cs="Arial"/>
          <w:sz w:val="24"/>
          <w:szCs w:val="24"/>
          <w:lang w:val="it-IT"/>
        </w:rPr>
        <w:t xml:space="preserve">criticità </w:t>
      </w:r>
      <w:r w:rsidRPr="007A4D16">
        <w:rPr>
          <w:rFonts w:ascii="Garamond" w:hAnsi="Garamond" w:cs="Arial"/>
          <w:sz w:val="24"/>
          <w:szCs w:val="24"/>
          <w:lang w:val="it-IT"/>
        </w:rPr>
        <w:t xml:space="preserve">del Piano di Concordato e della Proposta di Concordato che non </w:t>
      </w:r>
      <w:r>
        <w:rPr>
          <w:rFonts w:ascii="Garamond" w:hAnsi="Garamond" w:cs="Arial"/>
          <w:sz w:val="24"/>
          <w:szCs w:val="24"/>
          <w:lang w:val="it-IT"/>
        </w:rPr>
        <w:t>sono</w:t>
      </w:r>
      <w:r w:rsidRPr="007A4D16">
        <w:rPr>
          <w:rFonts w:ascii="Garamond" w:hAnsi="Garamond" w:cs="Arial"/>
          <w:sz w:val="24"/>
          <w:szCs w:val="24"/>
          <w:lang w:val="it-IT"/>
        </w:rPr>
        <w:t xml:space="preserve"> stati ritenuti superati nel Terzo Decreto</w:t>
      </w:r>
      <w:r>
        <w:rPr>
          <w:rFonts w:ascii="Garamond" w:hAnsi="Garamond" w:cs="Arial"/>
          <w:bCs/>
          <w:sz w:val="24"/>
          <w:szCs w:val="24"/>
          <w:lang w:val="it-IT"/>
        </w:rPr>
        <w:t>, l’attenzione va posta</w:t>
      </w:r>
      <w:r w:rsidR="00880577">
        <w:rPr>
          <w:rFonts w:ascii="Garamond" w:hAnsi="Garamond" w:cs="Arial"/>
          <w:bCs/>
          <w:sz w:val="24"/>
          <w:szCs w:val="24"/>
          <w:lang w:val="it-IT"/>
        </w:rPr>
        <w:t>, in primo luogo,</w:t>
      </w:r>
      <w:r>
        <w:rPr>
          <w:rFonts w:ascii="Garamond" w:hAnsi="Garamond" w:cs="Arial"/>
          <w:bCs/>
          <w:sz w:val="24"/>
          <w:szCs w:val="24"/>
          <w:lang w:val="it-IT"/>
        </w:rPr>
        <w:t xml:space="preserve"> al </w:t>
      </w:r>
      <w:r w:rsidRPr="00333A53">
        <w:rPr>
          <w:rFonts w:ascii="Garamond" w:hAnsi="Garamond" w:cs="Arial"/>
          <w:b/>
          <w:bCs/>
          <w:sz w:val="24"/>
          <w:szCs w:val="24"/>
          <w:u w:val="single"/>
          <w:lang w:val="it-IT"/>
        </w:rPr>
        <w:t>tema dei crediti erariali e previdenziali</w:t>
      </w:r>
      <w:r>
        <w:rPr>
          <w:rFonts w:ascii="Garamond" w:hAnsi="Garamond" w:cs="Arial"/>
          <w:bCs/>
          <w:sz w:val="24"/>
          <w:szCs w:val="24"/>
          <w:lang w:val="it-IT"/>
        </w:rPr>
        <w:t>.</w:t>
      </w:r>
    </w:p>
    <w:p w14:paraId="0EDEB97B" w14:textId="30578533" w:rsidR="007A4D16" w:rsidRDefault="007A4D16" w:rsidP="00BC744C">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 xml:space="preserve">Nel Secondo Decreto, codesto Tribunale aveva </w:t>
      </w:r>
      <w:r w:rsidR="00371CF5" w:rsidRPr="00065300">
        <w:rPr>
          <w:rFonts w:ascii="Garamond" w:hAnsi="Garamond"/>
          <w:sz w:val="24"/>
          <w:szCs w:val="24"/>
          <w:lang w:val="it-IT"/>
        </w:rPr>
        <w:t xml:space="preserve">ritenuto che il piano e la proposta concordataria </w:t>
      </w:r>
      <w:r w:rsidR="003F7A11" w:rsidRPr="00065300">
        <w:rPr>
          <w:rFonts w:ascii="Garamond" w:hAnsi="Garamond"/>
          <w:sz w:val="24"/>
          <w:szCs w:val="24"/>
          <w:lang w:val="it-IT"/>
        </w:rPr>
        <w:t>viol</w:t>
      </w:r>
      <w:r w:rsidR="003F7A11">
        <w:rPr>
          <w:rFonts w:ascii="Garamond" w:hAnsi="Garamond"/>
          <w:sz w:val="24"/>
          <w:szCs w:val="24"/>
          <w:lang w:val="it-IT"/>
        </w:rPr>
        <w:t>asser</w:t>
      </w:r>
      <w:r w:rsidR="003F7A11" w:rsidRPr="00065300">
        <w:rPr>
          <w:rFonts w:ascii="Garamond" w:hAnsi="Garamond"/>
          <w:sz w:val="24"/>
          <w:szCs w:val="24"/>
          <w:lang w:val="it-IT"/>
        </w:rPr>
        <w:t xml:space="preserve">o </w:t>
      </w:r>
      <w:r w:rsidR="00371CF5" w:rsidRPr="00065300">
        <w:rPr>
          <w:rFonts w:ascii="Garamond" w:hAnsi="Garamond"/>
          <w:sz w:val="24"/>
          <w:szCs w:val="24"/>
          <w:lang w:val="it-IT"/>
        </w:rPr>
        <w:t>il disposto dell’art. 182</w:t>
      </w:r>
      <w:r w:rsidR="00614EC2">
        <w:rPr>
          <w:rFonts w:ascii="Garamond" w:hAnsi="Garamond"/>
          <w:sz w:val="24"/>
          <w:szCs w:val="24"/>
          <w:lang w:val="it-IT"/>
        </w:rPr>
        <w:t>-</w:t>
      </w:r>
      <w:r w:rsidR="00371CF5" w:rsidRPr="00065300">
        <w:rPr>
          <w:rFonts w:ascii="Garamond" w:hAnsi="Garamond"/>
          <w:sz w:val="24"/>
          <w:szCs w:val="24"/>
          <w:lang w:val="it-IT"/>
        </w:rPr>
        <w:t>ter l. fall. perché “</w:t>
      </w:r>
      <w:r w:rsidR="00371CF5" w:rsidRPr="00065300">
        <w:rPr>
          <w:rFonts w:ascii="Garamond" w:hAnsi="Garamond"/>
          <w:i/>
          <w:iCs/>
          <w:sz w:val="24"/>
          <w:szCs w:val="24"/>
          <w:lang w:val="it-IT"/>
        </w:rPr>
        <w:t>prevedono il pagamento dei debiti previdenziali e tributari entro il mese di aprile 2019 per quelli privilegiati, cioè entro tre mesi dall’omologa, senza neppure precisare invece la data di pagamento per la parte di credito chirografaria</w:t>
      </w:r>
      <w:r w:rsidR="00371CF5" w:rsidRPr="00065300">
        <w:rPr>
          <w:rFonts w:ascii="Garamond" w:hAnsi="Garamond"/>
          <w:sz w:val="24"/>
          <w:szCs w:val="24"/>
          <w:lang w:val="it-IT"/>
        </w:rPr>
        <w:t>”</w:t>
      </w:r>
      <w:r w:rsidR="00371CF5">
        <w:rPr>
          <w:rFonts w:ascii="Garamond" w:hAnsi="Garamond"/>
          <w:sz w:val="24"/>
          <w:szCs w:val="24"/>
          <w:lang w:val="it-IT"/>
        </w:rPr>
        <w:t>.</w:t>
      </w:r>
    </w:p>
    <w:p w14:paraId="117E5A9C" w14:textId="77777777" w:rsidR="00371CF5" w:rsidRDefault="007A4D16" w:rsidP="00BC744C">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 xml:space="preserve">Nella memoria del </w:t>
      </w:r>
      <w:r w:rsidR="00371CF5">
        <w:rPr>
          <w:rFonts w:ascii="Garamond" w:hAnsi="Garamond" w:cs="Arial"/>
          <w:bCs/>
          <w:sz w:val="24"/>
          <w:szCs w:val="24"/>
          <w:lang w:val="it-IT"/>
        </w:rPr>
        <w:t>3 luglio 2018</w:t>
      </w:r>
      <w:r>
        <w:rPr>
          <w:rFonts w:ascii="Garamond" w:hAnsi="Garamond" w:cs="Arial"/>
          <w:bCs/>
          <w:sz w:val="24"/>
          <w:szCs w:val="24"/>
          <w:lang w:val="it-IT"/>
        </w:rPr>
        <w:t>, la Società aveva evidenziato che</w:t>
      </w:r>
      <w:r w:rsidR="00371CF5">
        <w:rPr>
          <w:rFonts w:ascii="Garamond" w:hAnsi="Garamond" w:cs="Arial"/>
          <w:bCs/>
          <w:sz w:val="24"/>
          <w:szCs w:val="24"/>
          <w:lang w:val="it-IT"/>
        </w:rPr>
        <w:t>:</w:t>
      </w:r>
    </w:p>
    <w:p w14:paraId="3766CB9E" w14:textId="77777777" w:rsidR="00371CF5" w:rsidRPr="00065300" w:rsidRDefault="00371CF5" w:rsidP="00E534C1">
      <w:pPr>
        <w:pStyle w:val="Premessa"/>
        <w:widowControl/>
        <w:numPr>
          <w:ilvl w:val="0"/>
          <w:numId w:val="35"/>
        </w:numPr>
        <w:spacing w:line="480" w:lineRule="auto"/>
        <w:contextualSpacing/>
        <w:rPr>
          <w:rFonts w:ascii="Garamond" w:hAnsi="Garamond"/>
          <w:sz w:val="24"/>
          <w:szCs w:val="24"/>
          <w:lang w:val="it-IT"/>
        </w:rPr>
      </w:pPr>
      <w:r w:rsidRPr="00065300">
        <w:rPr>
          <w:rFonts w:ascii="Garamond" w:hAnsi="Garamond"/>
          <w:sz w:val="24"/>
          <w:szCs w:val="24"/>
          <w:lang w:val="it-IT"/>
        </w:rPr>
        <w:t xml:space="preserve">la Società non presenta passività tributarie o previdenziali di rango chirografario; </w:t>
      </w:r>
    </w:p>
    <w:p w14:paraId="7D9E4808" w14:textId="77777777" w:rsidR="00371CF5" w:rsidRPr="00065300" w:rsidRDefault="00371CF5" w:rsidP="00E534C1">
      <w:pPr>
        <w:pStyle w:val="Premessa"/>
        <w:widowControl/>
        <w:numPr>
          <w:ilvl w:val="0"/>
          <w:numId w:val="35"/>
        </w:numPr>
        <w:spacing w:line="480" w:lineRule="auto"/>
        <w:contextualSpacing/>
        <w:rPr>
          <w:rFonts w:ascii="Garamond" w:hAnsi="Garamond"/>
          <w:sz w:val="24"/>
          <w:szCs w:val="24"/>
          <w:lang w:val="it-IT"/>
        </w:rPr>
      </w:pPr>
      <w:r w:rsidRPr="00065300">
        <w:rPr>
          <w:rFonts w:ascii="Garamond" w:hAnsi="Garamond"/>
          <w:sz w:val="24"/>
          <w:szCs w:val="24"/>
          <w:lang w:val="it-IT"/>
        </w:rPr>
        <w:t xml:space="preserve">tutti i debiti tributari e previdenziali hanno rango privilegiato; </w:t>
      </w:r>
    </w:p>
    <w:p w14:paraId="3C3E60BB" w14:textId="77777777" w:rsidR="00371CF5" w:rsidRPr="00065300" w:rsidRDefault="00371CF5" w:rsidP="00E534C1">
      <w:pPr>
        <w:pStyle w:val="Premessa"/>
        <w:widowControl/>
        <w:numPr>
          <w:ilvl w:val="0"/>
          <w:numId w:val="35"/>
        </w:numPr>
        <w:spacing w:line="480" w:lineRule="auto"/>
        <w:contextualSpacing/>
        <w:rPr>
          <w:rFonts w:ascii="Garamond" w:hAnsi="Garamond"/>
          <w:sz w:val="24"/>
          <w:szCs w:val="24"/>
          <w:lang w:val="it-IT"/>
        </w:rPr>
      </w:pPr>
      <w:r w:rsidRPr="00065300">
        <w:rPr>
          <w:rFonts w:ascii="Garamond" w:hAnsi="Garamond"/>
          <w:sz w:val="24"/>
          <w:szCs w:val="24"/>
          <w:lang w:val="it-IT"/>
        </w:rPr>
        <w:t>il pagamento dei crediti privilegiati e, in particolare, del credito tributario e/o previdenziale è previsto come immediato, giacché, in conseguenza dell’aggiudicazione anticipata del ramo d’azienda, tutte le risorse finanziarie necessarie per provvedervi saranno presenti nella cassa della Società prima del decreto di omologazione;</w:t>
      </w:r>
    </w:p>
    <w:p w14:paraId="4011A94B" w14:textId="77777777" w:rsidR="00371CF5" w:rsidRPr="00065300" w:rsidRDefault="00371CF5" w:rsidP="00E534C1">
      <w:pPr>
        <w:pStyle w:val="Premessa"/>
        <w:widowControl/>
        <w:numPr>
          <w:ilvl w:val="0"/>
          <w:numId w:val="35"/>
        </w:numPr>
        <w:spacing w:line="480" w:lineRule="auto"/>
        <w:contextualSpacing/>
        <w:rPr>
          <w:rFonts w:ascii="Garamond" w:hAnsi="Garamond"/>
          <w:sz w:val="24"/>
          <w:szCs w:val="24"/>
          <w:lang w:val="it-IT"/>
        </w:rPr>
      </w:pPr>
      <w:r w:rsidRPr="00065300">
        <w:rPr>
          <w:rFonts w:ascii="Garamond" w:hAnsi="Garamond"/>
          <w:sz w:val="24"/>
          <w:szCs w:val="24"/>
          <w:lang w:val="it-IT"/>
        </w:rPr>
        <w:t>l’indicazione, nella Proposta di Concordato, di un termine di pagamento “entro 3 mesi” dal decreto di omologazione non è indicatore di una dilazione, bensì espressione di un solo periodo organizzativo del piano di riparto;</w:t>
      </w:r>
    </w:p>
    <w:p w14:paraId="00988767" w14:textId="77777777" w:rsidR="00371CF5" w:rsidRPr="00065300" w:rsidRDefault="00371CF5" w:rsidP="00E534C1">
      <w:pPr>
        <w:pStyle w:val="Premessa"/>
        <w:widowControl/>
        <w:numPr>
          <w:ilvl w:val="0"/>
          <w:numId w:val="35"/>
        </w:numPr>
        <w:spacing w:line="480" w:lineRule="auto"/>
        <w:contextualSpacing/>
        <w:rPr>
          <w:rFonts w:ascii="Garamond" w:hAnsi="Garamond"/>
          <w:sz w:val="24"/>
          <w:szCs w:val="24"/>
          <w:lang w:val="it-IT"/>
        </w:rPr>
      </w:pPr>
      <w:r w:rsidRPr="00065300">
        <w:rPr>
          <w:rFonts w:ascii="Garamond" w:hAnsi="Garamond"/>
          <w:sz w:val="24"/>
          <w:szCs w:val="24"/>
          <w:lang w:val="it-IT"/>
        </w:rPr>
        <w:t>la presenza delle risorse finanziarie pr</w:t>
      </w:r>
      <w:r w:rsidR="004E5B6B">
        <w:rPr>
          <w:rFonts w:ascii="Garamond" w:hAnsi="Garamond"/>
          <w:sz w:val="24"/>
          <w:szCs w:val="24"/>
          <w:lang w:val="it-IT"/>
        </w:rPr>
        <w:t>ima del D</w:t>
      </w:r>
      <w:r w:rsidRPr="00065300">
        <w:rPr>
          <w:rFonts w:ascii="Garamond" w:hAnsi="Garamond"/>
          <w:sz w:val="24"/>
          <w:szCs w:val="24"/>
          <w:lang w:val="it-IT"/>
        </w:rPr>
        <w:t xml:space="preserve">ecreto di </w:t>
      </w:r>
      <w:r w:rsidR="004E5B6B">
        <w:rPr>
          <w:rFonts w:ascii="Garamond" w:hAnsi="Garamond"/>
          <w:sz w:val="24"/>
          <w:szCs w:val="24"/>
          <w:lang w:val="it-IT"/>
        </w:rPr>
        <w:t>O</w:t>
      </w:r>
      <w:r w:rsidRPr="00065300">
        <w:rPr>
          <w:rFonts w:ascii="Garamond" w:hAnsi="Garamond"/>
          <w:sz w:val="24"/>
          <w:szCs w:val="24"/>
          <w:lang w:val="it-IT"/>
        </w:rPr>
        <w:t>mologazione e, con esse, la possibilità di un pagamento immediato dei crediti privilegiati in esame ha indotto la Società a ritenere non necessario lo strumento di cui all’art. 182-ter l. fall.</w:t>
      </w:r>
    </w:p>
    <w:p w14:paraId="0A830A08" w14:textId="77777777" w:rsidR="004F2AC8" w:rsidRPr="001A51B0" w:rsidRDefault="004F2AC8" w:rsidP="001A51B0">
      <w:pPr>
        <w:pStyle w:val="Premessa"/>
        <w:widowControl/>
        <w:numPr>
          <w:ilvl w:val="0"/>
          <w:numId w:val="0"/>
        </w:numPr>
        <w:spacing w:after="0" w:line="480" w:lineRule="auto"/>
        <w:contextualSpacing/>
        <w:outlineLvl w:val="0"/>
        <w:rPr>
          <w:rFonts w:ascii="Garamond" w:hAnsi="Garamond" w:cs="Arial"/>
          <w:bCs/>
          <w:sz w:val="24"/>
          <w:szCs w:val="24"/>
          <w:lang w:val="it-IT"/>
        </w:rPr>
      </w:pPr>
      <w:r w:rsidRPr="001A51B0">
        <w:rPr>
          <w:rFonts w:ascii="Garamond" w:hAnsi="Garamond" w:cs="Arial"/>
          <w:bCs/>
          <w:sz w:val="24"/>
          <w:szCs w:val="24"/>
          <w:lang w:val="it-IT"/>
        </w:rPr>
        <w:t>In altre parole, grazie alla circostanza che – per effetto dell’anticipata cessione del ramo di azienda – l’attività di monetizzazione dell’attivo potrà dirsi pressoché conclusa già prima dell’auspicata omologazione, in quel momento saranno disponibili le risorse in numerario per dare corso al soddisfacimento delle passività erariali privilegiate. Di conseguenza, a stretto rigore, la proposta nei confronti dell’Agenzia delle Entrate può configurarsi quale quella di un pagamento non solo integrale, ma anche immediato e, per così dire, “regolare”, in quanto da effettuarsi non appena (per effetto dell’omologazione) verrà meno il divieto di pagare debiti sorti anteriormente alla data di apertura del concorso. Di qui la sostanziale insussistenza di qualsivoglia “sacrificio” a carico dell’Agenzia delle Entrate, che non viene penalizzata né sotto il profilo del quantum né con riferimento al quando dei versamenti, il che rende probabilmente superfluo il ricorso all’istituto regolato dall’art. 182-ter l. fall.</w:t>
      </w:r>
    </w:p>
    <w:p w14:paraId="73FB6FFF" w14:textId="77777777" w:rsidR="004F2AC8" w:rsidRPr="004F2AC8" w:rsidRDefault="004F2AC8" w:rsidP="001A51B0">
      <w:pPr>
        <w:pStyle w:val="Premessa"/>
        <w:widowControl/>
        <w:numPr>
          <w:ilvl w:val="0"/>
          <w:numId w:val="0"/>
        </w:numPr>
        <w:spacing w:after="0" w:line="480" w:lineRule="auto"/>
        <w:contextualSpacing/>
        <w:outlineLvl w:val="0"/>
        <w:rPr>
          <w:rFonts w:ascii="Garamond" w:hAnsi="Garamond" w:cs="Arial"/>
          <w:bCs/>
          <w:sz w:val="24"/>
          <w:szCs w:val="24"/>
          <w:lang w:val="it-IT"/>
        </w:rPr>
      </w:pPr>
      <w:r w:rsidRPr="001A51B0">
        <w:rPr>
          <w:rFonts w:ascii="Garamond" w:hAnsi="Garamond" w:cs="Arial"/>
          <w:bCs/>
          <w:sz w:val="24"/>
          <w:szCs w:val="24"/>
          <w:lang w:val="it-IT"/>
        </w:rPr>
        <w:t>Ciò nondimeno, la ricorrente, anche al fine di superare alla radice i rilievi del Tribunale e, comunque, di scongiurare ipotetiche doglianze da parte dell’Agenzia delle Entrate, si è comunque risolta a dare corso a tale formalità.</w:t>
      </w:r>
    </w:p>
    <w:p w14:paraId="6F1CADA3" w14:textId="16B62B0C" w:rsidR="00D003BE" w:rsidRDefault="007A4D16" w:rsidP="001A51B0">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 xml:space="preserve">Tanto premesso ed </w:t>
      </w:r>
      <w:r w:rsidR="00BC744C">
        <w:rPr>
          <w:rFonts w:ascii="Garamond" w:hAnsi="Garamond" w:cs="Arial"/>
          <w:bCs/>
          <w:sz w:val="24"/>
          <w:szCs w:val="24"/>
          <w:lang w:val="it-IT"/>
        </w:rPr>
        <w:t>anche in considerazione della sopravvenuta Circolare dell’Agenzia delle Entrate 16/A del 23 luglio 2018</w:t>
      </w:r>
      <w:r w:rsidR="005308AD" w:rsidRPr="005308AD">
        <w:rPr>
          <w:rFonts w:ascii="Garamond" w:hAnsi="Garamond" w:cs="Arial"/>
          <w:bCs/>
          <w:sz w:val="24"/>
          <w:szCs w:val="24"/>
          <w:lang w:val="it-IT"/>
        </w:rPr>
        <w:t xml:space="preserve">, </w:t>
      </w:r>
      <w:r w:rsidR="00BC744C">
        <w:rPr>
          <w:rFonts w:ascii="Garamond" w:hAnsi="Garamond" w:cs="Arial"/>
          <w:bCs/>
          <w:sz w:val="24"/>
          <w:szCs w:val="24"/>
          <w:lang w:val="it-IT"/>
        </w:rPr>
        <w:t xml:space="preserve">la Società si è </w:t>
      </w:r>
      <w:r w:rsidR="004F2AC8">
        <w:rPr>
          <w:rFonts w:ascii="Garamond" w:hAnsi="Garamond" w:cs="Arial"/>
          <w:bCs/>
          <w:sz w:val="24"/>
          <w:szCs w:val="24"/>
          <w:lang w:val="it-IT"/>
        </w:rPr>
        <w:t xml:space="preserve">infatti </w:t>
      </w:r>
      <w:r w:rsidR="00BC744C">
        <w:rPr>
          <w:rFonts w:ascii="Garamond" w:hAnsi="Garamond" w:cs="Arial"/>
          <w:bCs/>
          <w:sz w:val="24"/>
          <w:szCs w:val="24"/>
          <w:lang w:val="it-IT"/>
        </w:rPr>
        <w:t>determinata a notificare</w:t>
      </w:r>
      <w:r>
        <w:rPr>
          <w:rFonts w:ascii="Garamond" w:hAnsi="Garamond" w:cs="Arial"/>
          <w:bCs/>
          <w:sz w:val="24"/>
          <w:szCs w:val="24"/>
          <w:lang w:val="it-IT"/>
        </w:rPr>
        <w:t xml:space="preserve"> ai sensi dell’art. 182-</w:t>
      </w:r>
      <w:r w:rsidRPr="00614EC2">
        <w:rPr>
          <w:rFonts w:ascii="Garamond" w:hAnsi="Garamond" w:cs="Arial"/>
          <w:bCs/>
          <w:sz w:val="24"/>
          <w:szCs w:val="24"/>
          <w:lang w:val="it-IT"/>
        </w:rPr>
        <w:t>ter</w:t>
      </w:r>
      <w:r>
        <w:rPr>
          <w:rFonts w:ascii="Garamond" w:hAnsi="Garamond" w:cs="Arial"/>
          <w:bCs/>
          <w:i/>
          <w:sz w:val="24"/>
          <w:szCs w:val="24"/>
          <w:lang w:val="it-IT"/>
        </w:rPr>
        <w:t xml:space="preserve"> </w:t>
      </w:r>
      <w:r>
        <w:rPr>
          <w:rFonts w:ascii="Garamond" w:hAnsi="Garamond" w:cs="Arial"/>
          <w:bCs/>
          <w:sz w:val="24"/>
          <w:szCs w:val="24"/>
          <w:lang w:val="it-IT"/>
        </w:rPr>
        <w:t>l. fall.</w:t>
      </w:r>
      <w:r w:rsidR="00BC744C">
        <w:rPr>
          <w:rFonts w:ascii="Garamond" w:hAnsi="Garamond" w:cs="Arial"/>
          <w:bCs/>
          <w:sz w:val="24"/>
          <w:szCs w:val="24"/>
          <w:lang w:val="it-IT"/>
        </w:rPr>
        <w:t xml:space="preserve">, </w:t>
      </w:r>
      <w:r>
        <w:rPr>
          <w:rFonts w:ascii="Garamond" w:hAnsi="Garamond" w:cs="Arial"/>
          <w:bCs/>
          <w:sz w:val="24"/>
          <w:szCs w:val="24"/>
          <w:lang w:val="it-IT"/>
        </w:rPr>
        <w:t>contestualmente</w:t>
      </w:r>
      <w:r w:rsidR="00BC744C">
        <w:rPr>
          <w:rFonts w:ascii="Garamond" w:hAnsi="Garamond" w:cs="Arial"/>
          <w:bCs/>
          <w:sz w:val="24"/>
          <w:szCs w:val="24"/>
          <w:lang w:val="it-IT"/>
        </w:rPr>
        <w:t xml:space="preserve"> al deposito della presente memoria, il Piano e la Proposta di Concordato Preventivo</w:t>
      </w:r>
      <w:r w:rsidR="00BC744C" w:rsidRPr="005308AD">
        <w:rPr>
          <w:rFonts w:ascii="Garamond" w:hAnsi="Garamond" w:cs="Arial"/>
          <w:bCs/>
          <w:sz w:val="24"/>
          <w:szCs w:val="24"/>
          <w:lang w:val="it-IT"/>
        </w:rPr>
        <w:t>,</w:t>
      </w:r>
      <w:r w:rsidR="00BC744C">
        <w:rPr>
          <w:rFonts w:ascii="Garamond" w:hAnsi="Garamond" w:cs="Arial"/>
          <w:bCs/>
          <w:sz w:val="24"/>
          <w:szCs w:val="24"/>
          <w:lang w:val="it-IT"/>
        </w:rPr>
        <w:t xml:space="preserve"> unitamente alla collegata documentazione, all’Agenzia delle Ent</w:t>
      </w:r>
      <w:r>
        <w:rPr>
          <w:rFonts w:ascii="Garamond" w:hAnsi="Garamond" w:cs="Arial"/>
          <w:bCs/>
          <w:sz w:val="24"/>
          <w:szCs w:val="24"/>
          <w:lang w:val="it-IT"/>
        </w:rPr>
        <w:t>rate ed agli Enti Previdenziali</w:t>
      </w:r>
      <w:r w:rsidR="00BC744C">
        <w:rPr>
          <w:rFonts w:ascii="Garamond" w:hAnsi="Garamond" w:cs="Arial"/>
          <w:bCs/>
          <w:sz w:val="24"/>
          <w:szCs w:val="24"/>
          <w:lang w:val="it-IT"/>
        </w:rPr>
        <w:t>.</w:t>
      </w:r>
      <w:r w:rsidR="00B066F7">
        <w:rPr>
          <w:rFonts w:ascii="Garamond" w:hAnsi="Garamond" w:cs="Arial"/>
          <w:bCs/>
          <w:sz w:val="24"/>
          <w:szCs w:val="24"/>
          <w:lang w:val="it-IT"/>
        </w:rPr>
        <w:t xml:space="preserve"> </w:t>
      </w:r>
    </w:p>
    <w:p w14:paraId="3A3E3230" w14:textId="77777777" w:rsidR="00BC744C" w:rsidRDefault="00BC744C" w:rsidP="00BC744C">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 xml:space="preserve">Questa, in via di estrema sintesi, la proposta </w:t>
      </w:r>
      <w:r w:rsidR="007A4D16">
        <w:rPr>
          <w:rFonts w:ascii="Garamond" w:hAnsi="Garamond" w:cs="Arial"/>
          <w:bCs/>
          <w:sz w:val="24"/>
          <w:szCs w:val="24"/>
          <w:lang w:val="it-IT"/>
        </w:rPr>
        <w:t>della Società</w:t>
      </w:r>
      <w:r>
        <w:rPr>
          <w:rFonts w:ascii="Garamond" w:hAnsi="Garamond" w:cs="Arial"/>
          <w:bCs/>
          <w:sz w:val="24"/>
          <w:szCs w:val="24"/>
          <w:lang w:val="it-IT"/>
        </w:rPr>
        <w:t>:</w:t>
      </w:r>
    </w:p>
    <w:p w14:paraId="7F182B88" w14:textId="77777777" w:rsidR="007A4D16" w:rsidRDefault="004D7B7D" w:rsidP="003F404B">
      <w:pPr>
        <w:pStyle w:val="Premessa"/>
        <w:widowControl/>
        <w:numPr>
          <w:ilvl w:val="0"/>
          <w:numId w:val="0"/>
        </w:numPr>
        <w:spacing w:after="0" w:line="480" w:lineRule="auto"/>
        <w:contextualSpacing/>
        <w:jc w:val="center"/>
        <w:outlineLvl w:val="0"/>
        <w:rPr>
          <w:rFonts w:ascii="Garamond" w:hAnsi="Garamond" w:cs="Arial"/>
          <w:bCs/>
          <w:sz w:val="24"/>
          <w:szCs w:val="24"/>
          <w:lang w:val="it-IT"/>
        </w:rPr>
      </w:pPr>
      <w:r w:rsidRPr="004D7B7D">
        <w:rPr>
          <w:noProof/>
          <w:lang w:val="it-IT"/>
        </w:rPr>
        <w:drawing>
          <wp:inline distT="0" distB="0" distL="0" distR="0" wp14:anchorId="31F4A199" wp14:editId="10E84579">
            <wp:extent cx="4535805" cy="2711450"/>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35805" cy="2711450"/>
                    </a:xfrm>
                    <a:prstGeom prst="rect">
                      <a:avLst/>
                    </a:prstGeom>
                    <a:noFill/>
                    <a:ln>
                      <a:noFill/>
                    </a:ln>
                  </pic:spPr>
                </pic:pic>
              </a:graphicData>
            </a:graphic>
          </wp:inline>
        </w:drawing>
      </w:r>
    </w:p>
    <w:p w14:paraId="4792499D" w14:textId="2D7752D1" w:rsidR="0035106D" w:rsidRDefault="0035106D" w:rsidP="00BC744C">
      <w:pPr>
        <w:pStyle w:val="Premessa"/>
        <w:widowControl/>
        <w:numPr>
          <w:ilvl w:val="0"/>
          <w:numId w:val="0"/>
        </w:numPr>
        <w:spacing w:line="480" w:lineRule="auto"/>
        <w:contextualSpacing/>
        <w:outlineLvl w:val="0"/>
        <w:rPr>
          <w:rFonts w:ascii="Garamond" w:hAnsi="Garamond" w:cs="Arial"/>
          <w:bCs/>
          <w:sz w:val="24"/>
          <w:szCs w:val="24"/>
          <w:lang w:val="it-IT"/>
        </w:rPr>
      </w:pPr>
      <w:r>
        <w:rPr>
          <w:rFonts w:ascii="Garamond" w:hAnsi="Garamond" w:cs="Arial"/>
          <w:bCs/>
          <w:sz w:val="24"/>
          <w:szCs w:val="24"/>
          <w:lang w:val="it-IT"/>
        </w:rPr>
        <w:t>Gli importi che precedono sono stati inseriti all’interno della categoria dei creditori privilegiati, senza procedere ad un classamento, giacché previsto dall’art. 182-</w:t>
      </w:r>
      <w:r w:rsidRPr="00614EC2">
        <w:rPr>
          <w:rFonts w:ascii="Garamond" w:hAnsi="Garamond" w:cs="Arial"/>
          <w:bCs/>
          <w:sz w:val="24"/>
          <w:szCs w:val="24"/>
          <w:lang w:val="it-IT"/>
        </w:rPr>
        <w:t>ter</w:t>
      </w:r>
      <w:r>
        <w:rPr>
          <w:rFonts w:ascii="Garamond" w:hAnsi="Garamond" w:cs="Arial"/>
          <w:bCs/>
          <w:sz w:val="24"/>
          <w:szCs w:val="24"/>
          <w:lang w:val="it-IT"/>
        </w:rPr>
        <w:t xml:space="preserve"> l. fall. sono nel caso in cui il </w:t>
      </w:r>
      <w:r w:rsidR="00B066F7">
        <w:rPr>
          <w:rFonts w:ascii="Garamond" w:hAnsi="Garamond" w:cs="Arial"/>
          <w:bCs/>
          <w:sz w:val="24"/>
          <w:szCs w:val="24"/>
          <w:lang w:val="it-IT"/>
        </w:rPr>
        <w:t xml:space="preserve">credito originariamente </w:t>
      </w:r>
      <w:r>
        <w:rPr>
          <w:rFonts w:ascii="Garamond" w:hAnsi="Garamond" w:cs="Arial"/>
          <w:bCs/>
          <w:sz w:val="24"/>
          <w:szCs w:val="24"/>
          <w:lang w:val="it-IT"/>
        </w:rPr>
        <w:t xml:space="preserve">privilegiato sia degradato a </w:t>
      </w:r>
      <w:r w:rsidR="00B066F7">
        <w:rPr>
          <w:rFonts w:ascii="Garamond" w:hAnsi="Garamond" w:cs="Arial"/>
          <w:bCs/>
          <w:sz w:val="24"/>
          <w:szCs w:val="24"/>
          <w:lang w:val="it-IT"/>
        </w:rPr>
        <w:t xml:space="preserve">rango </w:t>
      </w:r>
      <w:r>
        <w:rPr>
          <w:rFonts w:ascii="Garamond" w:hAnsi="Garamond" w:cs="Arial"/>
          <w:bCs/>
          <w:sz w:val="24"/>
          <w:szCs w:val="24"/>
          <w:lang w:val="it-IT"/>
        </w:rPr>
        <w:t>chirograf</w:t>
      </w:r>
      <w:r w:rsidR="00B066F7">
        <w:rPr>
          <w:rFonts w:ascii="Garamond" w:hAnsi="Garamond" w:cs="Arial"/>
          <w:bCs/>
          <w:sz w:val="24"/>
          <w:szCs w:val="24"/>
          <w:lang w:val="it-IT"/>
        </w:rPr>
        <w:t>ari</w:t>
      </w:r>
      <w:r>
        <w:rPr>
          <w:rFonts w:ascii="Garamond" w:hAnsi="Garamond" w:cs="Arial"/>
          <w:bCs/>
          <w:sz w:val="24"/>
          <w:szCs w:val="24"/>
          <w:lang w:val="it-IT"/>
        </w:rPr>
        <w:t xml:space="preserve">o, potendosi dare atto che il trattamento riservato dalla Società è identico a quello di tutti gli altri creditori privilegiati, di </w:t>
      </w:r>
      <w:r w:rsidR="00B066F7">
        <w:rPr>
          <w:rFonts w:ascii="Garamond" w:hAnsi="Garamond" w:cs="Arial"/>
          <w:bCs/>
          <w:sz w:val="24"/>
          <w:szCs w:val="24"/>
          <w:lang w:val="it-IT"/>
        </w:rPr>
        <w:t xml:space="preserve">grado </w:t>
      </w:r>
      <w:r>
        <w:rPr>
          <w:rFonts w:ascii="Garamond" w:hAnsi="Garamond" w:cs="Arial"/>
          <w:bCs/>
          <w:sz w:val="24"/>
          <w:szCs w:val="24"/>
          <w:lang w:val="it-IT"/>
        </w:rPr>
        <w:t xml:space="preserve">superiore </w:t>
      </w:r>
      <w:r w:rsidR="00B066F7">
        <w:rPr>
          <w:rFonts w:ascii="Garamond" w:hAnsi="Garamond" w:cs="Arial"/>
          <w:bCs/>
          <w:sz w:val="24"/>
          <w:szCs w:val="24"/>
          <w:lang w:val="it-IT"/>
        </w:rPr>
        <w:t xml:space="preserve">ed </w:t>
      </w:r>
      <w:r>
        <w:rPr>
          <w:rFonts w:ascii="Garamond" w:hAnsi="Garamond" w:cs="Arial"/>
          <w:bCs/>
          <w:sz w:val="24"/>
          <w:szCs w:val="24"/>
          <w:lang w:val="it-IT"/>
        </w:rPr>
        <w:t>inferiore</w:t>
      </w:r>
      <w:r w:rsidRPr="004F2AC8">
        <w:rPr>
          <w:rFonts w:ascii="Garamond" w:hAnsi="Garamond" w:cs="Arial"/>
          <w:bCs/>
          <w:sz w:val="24"/>
          <w:szCs w:val="24"/>
          <w:lang w:val="it-IT"/>
        </w:rPr>
        <w:t>.</w:t>
      </w:r>
      <w:r w:rsidR="004F2AC8" w:rsidRPr="004F2AC8">
        <w:rPr>
          <w:rFonts w:ascii="Garamond" w:hAnsi="Garamond" w:cs="Arial"/>
          <w:bCs/>
          <w:sz w:val="24"/>
          <w:szCs w:val="24"/>
          <w:lang w:val="it-IT"/>
        </w:rPr>
        <w:t xml:space="preserve"> </w:t>
      </w:r>
      <w:r w:rsidR="004F2AC8" w:rsidRPr="001A51B0">
        <w:rPr>
          <w:rFonts w:ascii="Garamond" w:hAnsi="Garamond" w:cs="Arial"/>
          <w:bCs/>
          <w:sz w:val="24"/>
          <w:szCs w:val="24"/>
          <w:lang w:val="it-IT"/>
        </w:rPr>
        <w:t>In questo caso, del resto, proprio la presenza di una proposta che prevede il pagamento integrale e sostanzialmente immediato dei crediti erariali rende superflua la questione dell’ipotetico classamento, non essendovi necessità di graduare trattamenti differenziati.</w:t>
      </w:r>
    </w:p>
    <w:p w14:paraId="521EF948" w14:textId="4E37ACDA" w:rsidR="00BC744C" w:rsidRDefault="00BC744C" w:rsidP="00BC744C">
      <w:pPr>
        <w:pStyle w:val="Premessa"/>
        <w:widowControl/>
        <w:numPr>
          <w:ilvl w:val="0"/>
          <w:numId w:val="0"/>
        </w:numPr>
        <w:spacing w:line="480" w:lineRule="auto"/>
        <w:contextualSpacing/>
        <w:outlineLvl w:val="0"/>
        <w:rPr>
          <w:rFonts w:ascii="Garamond" w:hAnsi="Garamond" w:cs="Arial"/>
          <w:bCs/>
          <w:sz w:val="24"/>
          <w:szCs w:val="24"/>
          <w:lang w:val="it-IT"/>
        </w:rPr>
      </w:pPr>
      <w:r>
        <w:rPr>
          <w:rFonts w:ascii="Garamond" w:hAnsi="Garamond" w:cs="Arial"/>
          <w:bCs/>
          <w:sz w:val="24"/>
          <w:szCs w:val="24"/>
          <w:lang w:val="it-IT"/>
        </w:rPr>
        <w:t xml:space="preserve">Quanto al </w:t>
      </w:r>
      <w:r w:rsidRPr="00A740F7">
        <w:rPr>
          <w:rFonts w:ascii="Garamond" w:hAnsi="Garamond" w:cs="Arial"/>
          <w:bCs/>
          <w:i/>
          <w:sz w:val="24"/>
          <w:szCs w:val="24"/>
          <w:lang w:val="it-IT"/>
        </w:rPr>
        <w:t>c.d.</w:t>
      </w:r>
      <w:r>
        <w:rPr>
          <w:rFonts w:ascii="Garamond" w:hAnsi="Garamond" w:cs="Arial"/>
          <w:bCs/>
          <w:sz w:val="24"/>
          <w:szCs w:val="24"/>
          <w:lang w:val="it-IT"/>
        </w:rPr>
        <w:t xml:space="preserve"> giudizio di convenienza della transazione fiscale ex art. </w:t>
      </w:r>
      <w:r w:rsidRPr="0024404D">
        <w:rPr>
          <w:rFonts w:ascii="Garamond" w:hAnsi="Garamond" w:cs="Arial"/>
          <w:bCs/>
          <w:sz w:val="24"/>
          <w:szCs w:val="24"/>
          <w:lang w:val="it-IT"/>
        </w:rPr>
        <w:t>182</w:t>
      </w:r>
      <w:r w:rsidR="0024404D">
        <w:rPr>
          <w:rFonts w:ascii="Garamond" w:hAnsi="Garamond" w:cs="Arial"/>
          <w:bCs/>
          <w:sz w:val="24"/>
          <w:szCs w:val="24"/>
          <w:lang w:val="it-IT"/>
        </w:rPr>
        <w:t>-</w:t>
      </w:r>
      <w:r w:rsidRPr="00614EC2">
        <w:rPr>
          <w:rFonts w:ascii="Garamond" w:hAnsi="Garamond" w:cs="Arial"/>
          <w:bCs/>
          <w:sz w:val="24"/>
          <w:szCs w:val="24"/>
          <w:lang w:val="it-IT"/>
        </w:rPr>
        <w:t>ter</w:t>
      </w:r>
      <w:r>
        <w:rPr>
          <w:rFonts w:ascii="Garamond" w:hAnsi="Garamond" w:cs="Arial"/>
          <w:bCs/>
          <w:i/>
          <w:sz w:val="24"/>
          <w:szCs w:val="24"/>
          <w:lang w:val="it-IT"/>
        </w:rPr>
        <w:t xml:space="preserve"> </w:t>
      </w:r>
      <w:r w:rsidRPr="00A740F7">
        <w:rPr>
          <w:rFonts w:ascii="Garamond" w:hAnsi="Garamond" w:cs="Arial"/>
          <w:bCs/>
          <w:sz w:val="24"/>
          <w:szCs w:val="24"/>
          <w:lang w:val="it-IT"/>
        </w:rPr>
        <w:t>l. fall.</w:t>
      </w:r>
      <w:r>
        <w:rPr>
          <w:rFonts w:ascii="Garamond" w:hAnsi="Garamond" w:cs="Arial"/>
          <w:bCs/>
          <w:i/>
          <w:sz w:val="24"/>
          <w:szCs w:val="24"/>
          <w:lang w:val="it-IT"/>
        </w:rPr>
        <w:t xml:space="preserve"> </w:t>
      </w:r>
      <w:r w:rsidRPr="00A740F7">
        <w:rPr>
          <w:rFonts w:ascii="Garamond" w:hAnsi="Garamond" w:cs="Arial"/>
          <w:bCs/>
          <w:sz w:val="24"/>
          <w:szCs w:val="24"/>
          <w:lang w:val="it-IT"/>
        </w:rPr>
        <w:t>rispetto</w:t>
      </w:r>
      <w:r>
        <w:rPr>
          <w:rFonts w:ascii="Garamond" w:hAnsi="Garamond" w:cs="Arial"/>
          <w:bCs/>
          <w:sz w:val="24"/>
          <w:szCs w:val="24"/>
          <w:lang w:val="it-IT"/>
        </w:rPr>
        <w:t xml:space="preserve"> </w:t>
      </w:r>
      <w:r w:rsidR="0024404D">
        <w:rPr>
          <w:rFonts w:ascii="Garamond" w:hAnsi="Garamond" w:cs="Arial"/>
          <w:bCs/>
          <w:sz w:val="24"/>
          <w:szCs w:val="24"/>
          <w:lang w:val="it-IT"/>
        </w:rPr>
        <w:t>agli scenari alternativi</w:t>
      </w:r>
      <w:r>
        <w:rPr>
          <w:rFonts w:ascii="Garamond" w:hAnsi="Garamond" w:cs="Arial"/>
          <w:bCs/>
          <w:sz w:val="24"/>
          <w:szCs w:val="24"/>
          <w:lang w:val="it-IT"/>
        </w:rPr>
        <w:t xml:space="preserve"> ed in linea con la Circolare dell’Agenzia delle Entrate 16/A del 23 luglio 2018, la Società rinvia </w:t>
      </w:r>
      <w:r w:rsidR="007A4D16">
        <w:rPr>
          <w:rFonts w:ascii="Garamond" w:hAnsi="Garamond" w:cs="Arial"/>
          <w:bCs/>
          <w:sz w:val="24"/>
          <w:szCs w:val="24"/>
          <w:lang w:val="it-IT"/>
        </w:rPr>
        <w:t xml:space="preserve">a quanto scritto dagli attestatori (cfr. doc. </w:t>
      </w:r>
      <w:r w:rsidR="00766DD2">
        <w:rPr>
          <w:rFonts w:ascii="Garamond" w:hAnsi="Garamond" w:cs="Arial"/>
          <w:bCs/>
          <w:sz w:val="24"/>
          <w:szCs w:val="24"/>
          <w:lang w:val="it-IT"/>
        </w:rPr>
        <w:t>n.</w:t>
      </w:r>
      <w:r w:rsidR="00AD4208">
        <w:rPr>
          <w:rFonts w:ascii="Garamond" w:hAnsi="Garamond" w:cs="Arial"/>
          <w:bCs/>
          <w:sz w:val="24"/>
          <w:szCs w:val="24"/>
          <w:lang w:val="it-IT"/>
        </w:rPr>
        <w:t xml:space="preserve"> </w:t>
      </w:r>
      <w:r w:rsidR="00593734" w:rsidRPr="004F2AC8">
        <w:rPr>
          <w:rFonts w:ascii="Garamond" w:hAnsi="Garamond" w:cs="Arial"/>
          <w:sz w:val="24"/>
          <w:szCs w:val="24"/>
          <w:lang w:val="it-IT"/>
        </w:rPr>
        <w:t>102</w:t>
      </w:r>
      <w:r w:rsidR="007A4D16" w:rsidRPr="004F2AC8">
        <w:rPr>
          <w:rFonts w:ascii="Garamond" w:hAnsi="Garamond" w:cs="Arial"/>
          <w:bCs/>
          <w:sz w:val="24"/>
          <w:szCs w:val="24"/>
          <w:lang w:val="it-IT"/>
        </w:rPr>
        <w:t>)</w:t>
      </w:r>
      <w:r w:rsidR="004F2AC8" w:rsidRPr="001A51B0">
        <w:rPr>
          <w:rFonts w:ascii="Garamond" w:hAnsi="Garamond" w:cs="Arial"/>
          <w:bCs/>
          <w:sz w:val="24"/>
          <w:szCs w:val="24"/>
          <w:lang w:val="it-IT"/>
        </w:rPr>
        <w:t>, i quali hanno confermato che il concordato assicurerà agli Enti previdenziali ed assistenziali interessati, tempi di soddisfacimento più contenuti di quelli propri del fallimento</w:t>
      </w:r>
      <w:r w:rsidRPr="004F2AC8">
        <w:rPr>
          <w:rFonts w:ascii="Garamond" w:hAnsi="Garamond" w:cs="Arial"/>
          <w:bCs/>
          <w:sz w:val="24"/>
          <w:szCs w:val="24"/>
          <w:lang w:val="it-IT"/>
        </w:rPr>
        <w:t>.</w:t>
      </w:r>
    </w:p>
    <w:p w14:paraId="094E128E" w14:textId="77777777" w:rsidR="00880577" w:rsidRDefault="00880577" w:rsidP="00880577">
      <w:pPr>
        <w:pStyle w:val="Premessa"/>
        <w:widowControl/>
        <w:numPr>
          <w:ilvl w:val="0"/>
          <w:numId w:val="0"/>
        </w:numPr>
        <w:spacing w:line="480" w:lineRule="auto"/>
        <w:contextualSpacing/>
        <w:jc w:val="center"/>
        <w:outlineLvl w:val="0"/>
        <w:rPr>
          <w:rFonts w:ascii="Garamond" w:hAnsi="Garamond" w:cs="Arial"/>
          <w:bCs/>
          <w:sz w:val="24"/>
          <w:szCs w:val="24"/>
          <w:lang w:val="it-IT"/>
        </w:rPr>
      </w:pPr>
      <w:r>
        <w:rPr>
          <w:rFonts w:ascii="Garamond" w:hAnsi="Garamond" w:cs="Arial"/>
          <w:bCs/>
          <w:sz w:val="24"/>
          <w:szCs w:val="24"/>
          <w:lang w:val="it-IT"/>
        </w:rPr>
        <w:t>* * *</w:t>
      </w:r>
    </w:p>
    <w:p w14:paraId="132A8B6F" w14:textId="77777777" w:rsidR="00880577" w:rsidRDefault="00880577" w:rsidP="00880577">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 xml:space="preserve">L’attenzione va posta, in secondo luogo, al </w:t>
      </w:r>
      <w:r w:rsidRPr="00333A53">
        <w:rPr>
          <w:rFonts w:ascii="Garamond" w:hAnsi="Garamond" w:cs="Arial"/>
          <w:b/>
          <w:bCs/>
          <w:sz w:val="24"/>
          <w:szCs w:val="24"/>
          <w:u w:val="single"/>
          <w:lang w:val="it-IT"/>
        </w:rPr>
        <w:t>tema dell’IVA di rivalsa</w:t>
      </w:r>
      <w:r>
        <w:rPr>
          <w:rFonts w:ascii="Garamond" w:hAnsi="Garamond" w:cs="Arial"/>
          <w:bCs/>
          <w:sz w:val="24"/>
          <w:szCs w:val="24"/>
          <w:lang w:val="it-IT"/>
        </w:rPr>
        <w:t>.</w:t>
      </w:r>
    </w:p>
    <w:p w14:paraId="6233DD7D" w14:textId="77777777" w:rsidR="00880577" w:rsidRDefault="00880577" w:rsidP="00880577">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Nel Secondo Decreto, codesto Tribunale aveva osservato che</w:t>
      </w:r>
      <w:r w:rsidR="00371CF5">
        <w:rPr>
          <w:rFonts w:ascii="Garamond" w:hAnsi="Garamond" w:cs="Arial"/>
          <w:bCs/>
          <w:sz w:val="24"/>
          <w:szCs w:val="24"/>
          <w:lang w:val="it-IT"/>
        </w:rPr>
        <w:t xml:space="preserve"> il credito per IVA di rivalsa</w:t>
      </w:r>
      <w:r>
        <w:rPr>
          <w:rFonts w:ascii="Garamond" w:hAnsi="Garamond" w:cs="Arial"/>
          <w:bCs/>
          <w:sz w:val="24"/>
          <w:szCs w:val="24"/>
          <w:lang w:val="it-IT"/>
        </w:rPr>
        <w:t xml:space="preserve"> </w:t>
      </w:r>
      <w:r w:rsidR="00371CF5" w:rsidRPr="00065300">
        <w:rPr>
          <w:rFonts w:ascii="Garamond" w:hAnsi="Garamond"/>
          <w:bCs/>
          <w:sz w:val="24"/>
          <w:szCs w:val="24"/>
          <w:lang w:val="it-IT"/>
        </w:rPr>
        <w:t>sarebbe stat</w:t>
      </w:r>
      <w:r w:rsidR="00371CF5">
        <w:rPr>
          <w:rFonts w:ascii="Garamond" w:hAnsi="Garamond"/>
          <w:bCs/>
          <w:sz w:val="24"/>
          <w:szCs w:val="24"/>
          <w:lang w:val="it-IT"/>
        </w:rPr>
        <w:t>o</w:t>
      </w:r>
      <w:r w:rsidR="00371CF5" w:rsidRPr="00065300">
        <w:rPr>
          <w:rFonts w:ascii="Garamond" w:hAnsi="Garamond"/>
          <w:bCs/>
          <w:sz w:val="24"/>
          <w:szCs w:val="24"/>
          <w:lang w:val="it-IT"/>
        </w:rPr>
        <w:t xml:space="preserve"> inammissibilmente appostat</w:t>
      </w:r>
      <w:r w:rsidR="00371CF5">
        <w:rPr>
          <w:rFonts w:ascii="Garamond" w:hAnsi="Garamond"/>
          <w:bCs/>
          <w:sz w:val="24"/>
          <w:szCs w:val="24"/>
          <w:lang w:val="it-IT"/>
        </w:rPr>
        <w:t>o</w:t>
      </w:r>
      <w:r w:rsidR="00371CF5" w:rsidRPr="00065300">
        <w:rPr>
          <w:rFonts w:ascii="Garamond" w:hAnsi="Garamond"/>
          <w:bCs/>
          <w:sz w:val="24"/>
          <w:szCs w:val="24"/>
          <w:lang w:val="it-IT"/>
        </w:rPr>
        <w:t xml:space="preserve"> al rango chirografario</w:t>
      </w:r>
      <w:r w:rsidR="00371CF5">
        <w:rPr>
          <w:rFonts w:ascii="Garamond" w:hAnsi="Garamond"/>
          <w:bCs/>
          <w:sz w:val="24"/>
          <w:szCs w:val="24"/>
          <w:lang w:val="it-IT"/>
        </w:rPr>
        <w:t>.</w:t>
      </w:r>
    </w:p>
    <w:p w14:paraId="7AC4FF24" w14:textId="54DBE6D3" w:rsidR="00371CF5" w:rsidRPr="00065300" w:rsidRDefault="00880577" w:rsidP="00371CF5">
      <w:pPr>
        <w:pStyle w:val="Premessa"/>
        <w:widowControl/>
        <w:numPr>
          <w:ilvl w:val="0"/>
          <w:numId w:val="0"/>
        </w:numPr>
        <w:spacing w:line="480" w:lineRule="auto"/>
        <w:contextualSpacing/>
        <w:outlineLvl w:val="1"/>
        <w:rPr>
          <w:rFonts w:ascii="Garamond" w:hAnsi="Garamond"/>
          <w:bCs/>
          <w:sz w:val="24"/>
          <w:szCs w:val="24"/>
          <w:lang w:val="it-IT"/>
        </w:rPr>
      </w:pPr>
      <w:r>
        <w:rPr>
          <w:rFonts w:ascii="Garamond" w:hAnsi="Garamond" w:cs="Arial"/>
          <w:bCs/>
          <w:sz w:val="24"/>
          <w:szCs w:val="24"/>
          <w:lang w:val="it-IT"/>
        </w:rPr>
        <w:t>Nella memoria del</w:t>
      </w:r>
      <w:r w:rsidR="00371CF5">
        <w:rPr>
          <w:rFonts w:ascii="Garamond" w:hAnsi="Garamond" w:cs="Arial"/>
          <w:bCs/>
          <w:sz w:val="24"/>
          <w:szCs w:val="24"/>
          <w:lang w:val="it-IT"/>
        </w:rPr>
        <w:t xml:space="preserve"> 3 luglio 2018</w:t>
      </w:r>
      <w:r>
        <w:rPr>
          <w:rFonts w:ascii="Garamond" w:hAnsi="Garamond" w:cs="Arial"/>
          <w:bCs/>
          <w:sz w:val="24"/>
          <w:szCs w:val="24"/>
          <w:lang w:val="it-IT"/>
        </w:rPr>
        <w:t xml:space="preserve">, la Società aveva </w:t>
      </w:r>
      <w:r w:rsidR="00371CF5">
        <w:rPr>
          <w:rFonts w:ascii="Garamond" w:hAnsi="Garamond" w:cs="Arial"/>
          <w:bCs/>
          <w:sz w:val="24"/>
          <w:szCs w:val="24"/>
          <w:lang w:val="it-IT"/>
        </w:rPr>
        <w:t xml:space="preserve">fatto </w:t>
      </w:r>
      <w:r w:rsidR="00371CF5" w:rsidRPr="00065300">
        <w:rPr>
          <w:rFonts w:ascii="Garamond" w:hAnsi="Garamond"/>
          <w:bCs/>
          <w:sz w:val="24"/>
          <w:szCs w:val="24"/>
          <w:lang w:val="it-IT"/>
        </w:rPr>
        <w:t xml:space="preserve">presente che la questione è meramente rappresentativa e non ha impatti </w:t>
      </w:r>
      <w:r w:rsidR="00D20EE6" w:rsidRPr="00065300">
        <w:rPr>
          <w:rFonts w:ascii="Garamond" w:hAnsi="Garamond"/>
          <w:bCs/>
          <w:sz w:val="24"/>
          <w:szCs w:val="24"/>
          <w:lang w:val="it-IT"/>
        </w:rPr>
        <w:t>sostanzial</w:t>
      </w:r>
      <w:r w:rsidR="00D20EE6">
        <w:rPr>
          <w:rFonts w:ascii="Garamond" w:hAnsi="Garamond"/>
          <w:bCs/>
          <w:sz w:val="24"/>
          <w:szCs w:val="24"/>
          <w:lang w:val="it-IT"/>
        </w:rPr>
        <w:t>i</w:t>
      </w:r>
      <w:r w:rsidR="00D20EE6" w:rsidRPr="00065300">
        <w:rPr>
          <w:rFonts w:ascii="Garamond" w:hAnsi="Garamond"/>
          <w:bCs/>
          <w:sz w:val="24"/>
          <w:szCs w:val="24"/>
          <w:lang w:val="it-IT"/>
        </w:rPr>
        <w:t xml:space="preserve"> </w:t>
      </w:r>
      <w:r w:rsidR="00371CF5" w:rsidRPr="00065300">
        <w:rPr>
          <w:rFonts w:ascii="Garamond" w:hAnsi="Garamond"/>
          <w:bCs/>
          <w:sz w:val="24"/>
          <w:szCs w:val="24"/>
          <w:lang w:val="it-IT"/>
        </w:rPr>
        <w:t>o legali, giacché il Piano di Concordato fattorizza</w:t>
      </w:r>
      <w:r w:rsidR="001A2B72">
        <w:rPr>
          <w:rFonts w:ascii="Garamond" w:hAnsi="Garamond"/>
          <w:bCs/>
          <w:sz w:val="24"/>
          <w:szCs w:val="24"/>
          <w:lang w:val="it-IT"/>
        </w:rPr>
        <w:t>va</w:t>
      </w:r>
      <w:r w:rsidR="00371CF5" w:rsidRPr="00065300">
        <w:rPr>
          <w:rFonts w:ascii="Garamond" w:hAnsi="Garamond"/>
          <w:bCs/>
          <w:sz w:val="24"/>
          <w:szCs w:val="24"/>
          <w:lang w:val="it-IT"/>
        </w:rPr>
        <w:t xml:space="preserve"> </w:t>
      </w:r>
      <w:r w:rsidR="004D7B7D" w:rsidRPr="004D7B7D">
        <w:rPr>
          <w:rFonts w:ascii="Garamond" w:hAnsi="Garamond"/>
          <w:bCs/>
          <w:sz w:val="24"/>
          <w:szCs w:val="24"/>
          <w:lang w:val="it-IT"/>
        </w:rPr>
        <w:t>l’eventuale copertura del rischio di richiesta d</w:t>
      </w:r>
      <w:r w:rsidR="004D7B7D">
        <w:rPr>
          <w:rFonts w:ascii="Garamond" w:hAnsi="Garamond"/>
          <w:bCs/>
          <w:sz w:val="24"/>
          <w:szCs w:val="24"/>
          <w:lang w:val="it-IT"/>
        </w:rPr>
        <w:t>i detto</w:t>
      </w:r>
      <w:r w:rsidR="004D7B7D" w:rsidRPr="004D7B7D">
        <w:rPr>
          <w:rFonts w:ascii="Garamond" w:hAnsi="Garamond"/>
          <w:bCs/>
          <w:sz w:val="24"/>
          <w:szCs w:val="24"/>
          <w:lang w:val="it-IT"/>
        </w:rPr>
        <w:t xml:space="preserve"> privilegio da parte dei creditori </w:t>
      </w:r>
      <w:r w:rsidR="004D7B7D">
        <w:rPr>
          <w:rFonts w:ascii="Garamond" w:hAnsi="Garamond"/>
          <w:bCs/>
          <w:sz w:val="24"/>
          <w:szCs w:val="24"/>
          <w:lang w:val="it-IT"/>
        </w:rPr>
        <w:t xml:space="preserve">(potenzialmente) </w:t>
      </w:r>
      <w:r w:rsidR="004D7B7D" w:rsidRPr="004D7B7D">
        <w:rPr>
          <w:rFonts w:ascii="Garamond" w:hAnsi="Garamond"/>
          <w:bCs/>
          <w:sz w:val="24"/>
          <w:szCs w:val="24"/>
          <w:lang w:val="it-IT"/>
        </w:rPr>
        <w:t>titolati attraverso l’utilizzo del fondo concordatario «generico»</w:t>
      </w:r>
      <w:r w:rsidR="00371CF5" w:rsidRPr="00065300">
        <w:rPr>
          <w:rFonts w:ascii="Garamond" w:hAnsi="Garamond"/>
          <w:bCs/>
          <w:sz w:val="24"/>
          <w:szCs w:val="24"/>
          <w:lang w:val="it-IT"/>
        </w:rPr>
        <w:t>,</w:t>
      </w:r>
      <w:r w:rsidR="004D7B7D">
        <w:rPr>
          <w:rFonts w:ascii="Garamond" w:hAnsi="Garamond"/>
          <w:bCs/>
          <w:sz w:val="24"/>
          <w:szCs w:val="24"/>
          <w:lang w:val="it-IT"/>
        </w:rPr>
        <w:t xml:space="preserve"> </w:t>
      </w:r>
      <w:r w:rsidR="00371CF5" w:rsidRPr="00065300">
        <w:rPr>
          <w:rFonts w:ascii="Garamond" w:hAnsi="Garamond"/>
          <w:bCs/>
          <w:sz w:val="24"/>
          <w:szCs w:val="24"/>
          <w:lang w:val="it-IT"/>
        </w:rPr>
        <w:t>in attesa delle attività di inventario che dovrebbero essere svolte dai Commissari Giudiziali una volta dichiarata aperta la procedura di concordato preventivo.</w:t>
      </w:r>
    </w:p>
    <w:p w14:paraId="727CF625" w14:textId="7F88AFE0" w:rsidR="004F7A9D" w:rsidRDefault="00880577" w:rsidP="00880577">
      <w:pPr>
        <w:pStyle w:val="Premessa"/>
        <w:widowControl/>
        <w:numPr>
          <w:ilvl w:val="0"/>
          <w:numId w:val="0"/>
        </w:numPr>
        <w:spacing w:line="480" w:lineRule="auto"/>
        <w:contextualSpacing/>
        <w:outlineLvl w:val="0"/>
        <w:rPr>
          <w:rFonts w:ascii="Garamond" w:hAnsi="Garamond" w:cs="Arial"/>
          <w:bCs/>
          <w:sz w:val="24"/>
          <w:szCs w:val="24"/>
          <w:lang w:val="it-IT"/>
        </w:rPr>
      </w:pPr>
      <w:r>
        <w:rPr>
          <w:rFonts w:ascii="Garamond" w:hAnsi="Garamond" w:cs="Arial"/>
          <w:bCs/>
          <w:sz w:val="24"/>
          <w:szCs w:val="24"/>
          <w:lang w:val="it-IT"/>
        </w:rPr>
        <w:t xml:space="preserve">Tanto premesso e come anticipato in occasione delle udienze del 4 e 6 luglio 2018, </w:t>
      </w:r>
      <w:r>
        <w:rPr>
          <w:rFonts w:ascii="Garamond" w:hAnsi="Garamond" w:cs="Arial"/>
          <w:b/>
          <w:bCs/>
          <w:sz w:val="24"/>
          <w:szCs w:val="24"/>
          <w:lang w:val="it-IT"/>
        </w:rPr>
        <w:t>l</w:t>
      </w:r>
      <w:r w:rsidR="008245EF" w:rsidRPr="008245EF">
        <w:rPr>
          <w:rFonts w:ascii="Garamond" w:hAnsi="Garamond" w:cs="Arial"/>
          <w:bCs/>
          <w:sz w:val="24"/>
          <w:szCs w:val="24"/>
          <w:lang w:val="it-IT"/>
        </w:rPr>
        <w:t xml:space="preserve">a Società </w:t>
      </w:r>
      <w:r w:rsidR="00A740F7">
        <w:rPr>
          <w:rFonts w:ascii="Garamond" w:hAnsi="Garamond" w:cs="Arial"/>
          <w:bCs/>
          <w:sz w:val="24"/>
          <w:szCs w:val="24"/>
          <w:lang w:val="it-IT"/>
        </w:rPr>
        <w:t xml:space="preserve">ha </w:t>
      </w:r>
      <w:r>
        <w:rPr>
          <w:rFonts w:ascii="Garamond" w:hAnsi="Garamond" w:cs="Arial"/>
          <w:bCs/>
          <w:sz w:val="24"/>
          <w:szCs w:val="24"/>
          <w:lang w:val="it-IT"/>
        </w:rPr>
        <w:t>incluso</w:t>
      </w:r>
      <w:r w:rsidR="00A740F7">
        <w:rPr>
          <w:rFonts w:ascii="Garamond" w:hAnsi="Garamond" w:cs="Arial"/>
          <w:bCs/>
          <w:sz w:val="24"/>
          <w:szCs w:val="24"/>
          <w:lang w:val="it-IT"/>
        </w:rPr>
        <w:t xml:space="preserve"> tutto il debito </w:t>
      </w:r>
      <w:r w:rsidR="004F7A9D">
        <w:rPr>
          <w:rFonts w:ascii="Garamond" w:hAnsi="Garamond" w:cs="Arial"/>
          <w:bCs/>
          <w:sz w:val="24"/>
          <w:szCs w:val="24"/>
          <w:lang w:val="it-IT"/>
        </w:rPr>
        <w:t xml:space="preserve">per </w:t>
      </w:r>
      <w:r w:rsidR="00C17723" w:rsidRPr="008245EF">
        <w:rPr>
          <w:rFonts w:ascii="Garamond" w:hAnsi="Garamond" w:cs="Arial"/>
          <w:bCs/>
          <w:sz w:val="24"/>
          <w:szCs w:val="24"/>
          <w:lang w:val="it-IT"/>
        </w:rPr>
        <w:t xml:space="preserve">IVA di rivalsa </w:t>
      </w:r>
      <w:r w:rsidR="00A740F7">
        <w:rPr>
          <w:rFonts w:ascii="Garamond" w:hAnsi="Garamond" w:cs="Arial"/>
          <w:bCs/>
          <w:sz w:val="24"/>
          <w:szCs w:val="24"/>
          <w:lang w:val="it-IT"/>
        </w:rPr>
        <w:t xml:space="preserve">(pari ad Euro </w:t>
      </w:r>
      <w:r w:rsidR="00CD78E0" w:rsidRPr="00CD78E0">
        <w:rPr>
          <w:rFonts w:ascii="Garamond" w:hAnsi="Garamond" w:cs="Arial"/>
          <w:bCs/>
          <w:sz w:val="24"/>
          <w:szCs w:val="24"/>
          <w:lang w:val="it-IT"/>
        </w:rPr>
        <w:t>39.730</w:t>
      </w:r>
      <w:r w:rsidR="00A740F7">
        <w:rPr>
          <w:rFonts w:ascii="Garamond" w:hAnsi="Garamond" w:cs="Arial"/>
          <w:bCs/>
          <w:sz w:val="24"/>
          <w:szCs w:val="24"/>
          <w:lang w:val="it-IT"/>
        </w:rPr>
        <w:t>) al rango privilegiato</w:t>
      </w:r>
      <w:r w:rsidR="00B6395C">
        <w:rPr>
          <w:rFonts w:ascii="Garamond" w:hAnsi="Garamond" w:cs="Arial"/>
          <w:bCs/>
          <w:sz w:val="24"/>
          <w:szCs w:val="24"/>
          <w:lang w:val="it-IT"/>
        </w:rPr>
        <w:t xml:space="preserve"> con la previsione di ripagamento integrale</w:t>
      </w:r>
      <w:r w:rsidR="00F44DB3">
        <w:rPr>
          <w:rFonts w:ascii="Garamond" w:hAnsi="Garamond" w:cs="Arial"/>
          <w:bCs/>
          <w:sz w:val="24"/>
          <w:szCs w:val="24"/>
          <w:lang w:val="it-IT"/>
        </w:rPr>
        <w:t xml:space="preserve"> (come da elenco dei creditori aggiornato in questo senso ed allegato all’Aggiornamento)</w:t>
      </w:r>
      <w:r w:rsidR="00C150EF">
        <w:rPr>
          <w:rFonts w:ascii="Garamond" w:hAnsi="Garamond" w:cs="Arial"/>
          <w:bCs/>
          <w:sz w:val="24"/>
          <w:szCs w:val="24"/>
          <w:lang w:val="it-IT"/>
        </w:rPr>
        <w:t>. Appare doveroso segnala</w:t>
      </w:r>
      <w:r w:rsidR="00524B9F">
        <w:rPr>
          <w:rFonts w:ascii="Garamond" w:hAnsi="Garamond" w:cs="Arial"/>
          <w:bCs/>
          <w:sz w:val="24"/>
          <w:szCs w:val="24"/>
          <w:lang w:val="it-IT"/>
        </w:rPr>
        <w:t>re</w:t>
      </w:r>
      <w:r w:rsidR="00C150EF">
        <w:rPr>
          <w:rFonts w:ascii="Garamond" w:hAnsi="Garamond" w:cs="Arial"/>
          <w:bCs/>
          <w:sz w:val="24"/>
          <w:szCs w:val="24"/>
          <w:lang w:val="it-IT"/>
        </w:rPr>
        <w:t xml:space="preserve"> che, n</w:t>
      </w:r>
      <w:r w:rsidR="00B6395C" w:rsidRPr="00B6395C">
        <w:rPr>
          <w:rFonts w:ascii="Garamond" w:hAnsi="Garamond" w:cs="Arial"/>
          <w:bCs/>
          <w:sz w:val="24"/>
          <w:szCs w:val="24"/>
          <w:lang w:val="it-IT"/>
        </w:rPr>
        <w:t>onostante la suddetta modifica, in ottica prudenziale</w:t>
      </w:r>
      <w:r w:rsidR="00C150EF">
        <w:rPr>
          <w:rFonts w:ascii="Garamond" w:hAnsi="Garamond" w:cs="Arial"/>
          <w:bCs/>
          <w:sz w:val="24"/>
          <w:szCs w:val="24"/>
          <w:lang w:val="it-IT"/>
        </w:rPr>
        <w:t xml:space="preserve"> </w:t>
      </w:r>
      <w:r w:rsidR="00B6395C">
        <w:rPr>
          <w:rFonts w:ascii="Garamond" w:hAnsi="Garamond" w:cs="Arial"/>
          <w:bCs/>
          <w:sz w:val="24"/>
          <w:szCs w:val="24"/>
          <w:lang w:val="it-IT"/>
        </w:rPr>
        <w:t>i</w:t>
      </w:r>
      <w:r w:rsidR="00B6395C" w:rsidRPr="004D7B7D">
        <w:rPr>
          <w:rFonts w:ascii="Garamond" w:hAnsi="Garamond"/>
          <w:bCs/>
          <w:sz w:val="24"/>
          <w:szCs w:val="24"/>
          <w:lang w:val="it-IT"/>
        </w:rPr>
        <w:t>l fondo concordatario «generico»</w:t>
      </w:r>
      <w:r w:rsidR="00B6395C">
        <w:rPr>
          <w:rFonts w:ascii="Garamond" w:hAnsi="Garamond"/>
          <w:bCs/>
          <w:sz w:val="24"/>
          <w:szCs w:val="24"/>
          <w:lang w:val="it-IT"/>
        </w:rPr>
        <w:t xml:space="preserve"> </w:t>
      </w:r>
      <w:r w:rsidR="00B6395C" w:rsidRPr="00B6395C">
        <w:rPr>
          <w:rFonts w:ascii="Garamond" w:hAnsi="Garamond" w:cs="Arial"/>
          <w:bCs/>
          <w:sz w:val="24"/>
          <w:szCs w:val="24"/>
          <w:lang w:val="it-IT"/>
        </w:rPr>
        <w:t>rimane ancora accantonato integralmente nel Piano</w:t>
      </w:r>
      <w:r w:rsidR="00B6395C">
        <w:rPr>
          <w:rFonts w:ascii="Garamond" w:hAnsi="Garamond" w:cs="Arial"/>
          <w:bCs/>
          <w:sz w:val="24"/>
          <w:szCs w:val="24"/>
          <w:lang w:val="it-IT"/>
        </w:rPr>
        <w:t>.</w:t>
      </w:r>
    </w:p>
    <w:p w14:paraId="3EFBE333" w14:textId="59FD93CD" w:rsidR="004F7A9D" w:rsidRDefault="004F7A9D" w:rsidP="004F7A9D">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Quanto precede non ha comportato modifiche</w:t>
      </w:r>
      <w:r w:rsidR="008F4AFF">
        <w:rPr>
          <w:rFonts w:ascii="Garamond" w:hAnsi="Garamond" w:cs="Arial"/>
          <w:bCs/>
          <w:sz w:val="24"/>
          <w:szCs w:val="24"/>
          <w:lang w:val="it-IT"/>
        </w:rPr>
        <w:t xml:space="preserve"> </w:t>
      </w:r>
      <w:r w:rsidR="00B6395C">
        <w:rPr>
          <w:rFonts w:ascii="Garamond" w:hAnsi="Garamond" w:cs="Arial"/>
          <w:bCs/>
          <w:sz w:val="24"/>
          <w:szCs w:val="24"/>
          <w:lang w:val="it-IT"/>
        </w:rPr>
        <w:t xml:space="preserve">rilevanti </w:t>
      </w:r>
      <w:r w:rsidR="008F4AFF">
        <w:rPr>
          <w:rFonts w:ascii="Garamond" w:hAnsi="Garamond" w:cs="Arial"/>
          <w:bCs/>
          <w:sz w:val="24"/>
          <w:szCs w:val="24"/>
          <w:lang w:val="it-IT"/>
        </w:rPr>
        <w:t>al</w:t>
      </w:r>
      <w:r>
        <w:rPr>
          <w:rFonts w:ascii="Garamond" w:hAnsi="Garamond" w:cs="Arial"/>
          <w:bCs/>
          <w:sz w:val="24"/>
          <w:szCs w:val="24"/>
          <w:lang w:val="it-IT"/>
        </w:rPr>
        <w:t xml:space="preserve"> </w:t>
      </w:r>
      <w:r w:rsidR="00880577">
        <w:rPr>
          <w:rFonts w:ascii="Garamond" w:hAnsi="Garamond" w:cs="Arial"/>
          <w:bCs/>
          <w:sz w:val="24"/>
          <w:szCs w:val="24"/>
          <w:lang w:val="it-IT"/>
        </w:rPr>
        <w:t>Piano di Concordato ed alla Proposta di Concordato</w:t>
      </w:r>
      <w:r>
        <w:rPr>
          <w:rFonts w:ascii="Garamond" w:hAnsi="Garamond" w:cs="Arial"/>
          <w:bCs/>
          <w:sz w:val="24"/>
          <w:szCs w:val="24"/>
          <w:lang w:val="it-IT"/>
        </w:rPr>
        <w:t xml:space="preserve">, in quanto la Società – sin dall’origine e come già indicato nelle precedenti memorie informative – aveva </w:t>
      </w:r>
      <w:r w:rsidR="00B6395C">
        <w:rPr>
          <w:rFonts w:ascii="Garamond" w:hAnsi="Garamond" w:cs="Arial"/>
          <w:bCs/>
          <w:sz w:val="24"/>
          <w:szCs w:val="24"/>
          <w:lang w:val="it-IT"/>
        </w:rPr>
        <w:t>fattorizzato il rischio di un’eventuale richiesta di detto privilegio da parte dei creditori nel fondo</w:t>
      </w:r>
      <w:r w:rsidR="00B6395C">
        <w:rPr>
          <w:rFonts w:ascii="Garamond" w:hAnsi="Garamond"/>
          <w:bCs/>
          <w:sz w:val="24"/>
          <w:szCs w:val="24"/>
          <w:lang w:val="it-IT"/>
        </w:rPr>
        <w:t xml:space="preserve"> </w:t>
      </w:r>
      <w:r w:rsidR="00B6395C" w:rsidRPr="004D7B7D">
        <w:rPr>
          <w:rFonts w:ascii="Garamond" w:hAnsi="Garamond"/>
          <w:bCs/>
          <w:sz w:val="24"/>
          <w:szCs w:val="24"/>
          <w:lang w:val="it-IT"/>
        </w:rPr>
        <w:t>concordatario «generico»</w:t>
      </w:r>
      <w:r>
        <w:rPr>
          <w:rFonts w:ascii="Garamond" w:hAnsi="Garamond" w:cs="Arial"/>
          <w:bCs/>
          <w:sz w:val="24"/>
          <w:szCs w:val="24"/>
          <w:lang w:val="it-IT"/>
        </w:rPr>
        <w:t xml:space="preserve">. </w:t>
      </w:r>
    </w:p>
    <w:p w14:paraId="6047FBCF" w14:textId="6E32CB3A" w:rsidR="00880577" w:rsidRDefault="00880577" w:rsidP="005308AD">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La</w:t>
      </w:r>
      <w:r w:rsidR="00A740F7">
        <w:rPr>
          <w:rFonts w:ascii="Garamond" w:hAnsi="Garamond" w:cs="Arial"/>
          <w:bCs/>
          <w:sz w:val="24"/>
          <w:szCs w:val="24"/>
          <w:lang w:val="it-IT"/>
        </w:rPr>
        <w:t xml:space="preserve"> modifica</w:t>
      </w:r>
      <w:r>
        <w:rPr>
          <w:rFonts w:ascii="Garamond" w:hAnsi="Garamond" w:cs="Arial"/>
          <w:bCs/>
          <w:sz w:val="24"/>
          <w:szCs w:val="24"/>
          <w:lang w:val="it-IT"/>
        </w:rPr>
        <w:t xml:space="preserve"> è dunque meramente formale e non sostanziale</w:t>
      </w:r>
      <w:r w:rsidR="004F2AC8" w:rsidRPr="001A51B0">
        <w:rPr>
          <w:rFonts w:ascii="Garamond" w:hAnsi="Garamond" w:cs="Arial"/>
          <w:bCs/>
          <w:sz w:val="24"/>
          <w:szCs w:val="24"/>
          <w:lang w:val="it-IT"/>
        </w:rPr>
        <w:t>, anche in considerazione della relativa esiguità dell’importo cui si riferisce la variazione</w:t>
      </w:r>
      <w:r w:rsidRPr="004F2AC8">
        <w:rPr>
          <w:rFonts w:ascii="Garamond" w:hAnsi="Garamond" w:cs="Arial"/>
          <w:bCs/>
          <w:sz w:val="24"/>
          <w:szCs w:val="24"/>
          <w:lang w:val="it-IT"/>
        </w:rPr>
        <w:t>.</w:t>
      </w:r>
    </w:p>
    <w:p w14:paraId="44941DB3" w14:textId="77777777" w:rsidR="00880577" w:rsidRDefault="00880577" w:rsidP="00880577">
      <w:pPr>
        <w:pStyle w:val="Premessa"/>
        <w:widowControl/>
        <w:numPr>
          <w:ilvl w:val="0"/>
          <w:numId w:val="0"/>
        </w:numPr>
        <w:spacing w:after="0" w:line="480" w:lineRule="auto"/>
        <w:contextualSpacing/>
        <w:jc w:val="center"/>
        <w:outlineLvl w:val="0"/>
        <w:rPr>
          <w:rFonts w:ascii="Garamond" w:hAnsi="Garamond" w:cs="Arial"/>
          <w:bCs/>
          <w:sz w:val="24"/>
          <w:szCs w:val="24"/>
          <w:lang w:val="it-IT"/>
        </w:rPr>
      </w:pPr>
      <w:r>
        <w:rPr>
          <w:rFonts w:ascii="Garamond" w:hAnsi="Garamond" w:cs="Arial"/>
          <w:bCs/>
          <w:sz w:val="24"/>
          <w:szCs w:val="24"/>
          <w:lang w:val="it-IT"/>
        </w:rPr>
        <w:t>* * *</w:t>
      </w:r>
    </w:p>
    <w:p w14:paraId="146EA42A" w14:textId="2FC5665F" w:rsidR="00934C2E" w:rsidRDefault="00575975" w:rsidP="00AD4208">
      <w:pPr>
        <w:pStyle w:val="Premessa"/>
        <w:widowControl/>
        <w:numPr>
          <w:ilvl w:val="0"/>
          <w:numId w:val="0"/>
        </w:numPr>
        <w:spacing w:after="0" w:line="480" w:lineRule="auto"/>
        <w:contextualSpacing/>
        <w:outlineLvl w:val="0"/>
        <w:rPr>
          <w:rFonts w:ascii="Garamond" w:eastAsia="Times New Roman" w:hAnsi="Garamond"/>
          <w:sz w:val="24"/>
          <w:szCs w:val="24"/>
          <w:lang w:val="it-IT" w:eastAsia="ar-SA"/>
        </w:rPr>
      </w:pPr>
      <w:r w:rsidRPr="00ED5EBF">
        <w:rPr>
          <w:rFonts w:ascii="Garamond" w:hAnsi="Garamond" w:cs="Arial"/>
          <w:sz w:val="24"/>
          <w:szCs w:val="24"/>
          <w:lang w:val="it-IT"/>
        </w:rPr>
        <w:t>L</w:t>
      </w:r>
      <w:r w:rsidRPr="0003086A">
        <w:rPr>
          <w:rFonts w:ascii="Garamond" w:hAnsi="Garamond" w:cs="Arial"/>
          <w:sz w:val="24"/>
          <w:szCs w:val="24"/>
          <w:lang w:val="it-IT"/>
        </w:rPr>
        <w:t xml:space="preserve">’attenzione va, </w:t>
      </w:r>
      <w:r w:rsidR="001F761C">
        <w:rPr>
          <w:rFonts w:ascii="Garamond" w:hAnsi="Garamond" w:cs="Arial"/>
          <w:sz w:val="24"/>
          <w:szCs w:val="24"/>
          <w:lang w:val="it-IT"/>
        </w:rPr>
        <w:t>inoltre</w:t>
      </w:r>
      <w:r w:rsidRPr="0003086A">
        <w:rPr>
          <w:rFonts w:ascii="Garamond" w:hAnsi="Garamond" w:cs="Arial"/>
          <w:sz w:val="24"/>
          <w:szCs w:val="24"/>
          <w:lang w:val="it-IT"/>
        </w:rPr>
        <w:t>, posta a</w:t>
      </w:r>
      <w:r w:rsidR="00934C2E">
        <w:rPr>
          <w:rFonts w:ascii="Garamond" w:hAnsi="Garamond" w:cs="Arial"/>
          <w:sz w:val="24"/>
          <w:szCs w:val="24"/>
          <w:lang w:val="it-IT"/>
        </w:rPr>
        <w:t xml:space="preserve">i rilievi contenuti nel Secondo Decreto e, in particolare, </w:t>
      </w:r>
      <w:r w:rsidR="00ED5EBF" w:rsidRPr="00E67D74">
        <w:rPr>
          <w:rFonts w:ascii="Garamond" w:eastAsia="Times New Roman" w:hAnsi="Garamond"/>
          <w:sz w:val="24"/>
          <w:szCs w:val="24"/>
          <w:lang w:val="it-IT" w:eastAsia="ar-SA"/>
        </w:rPr>
        <w:t xml:space="preserve">alla </w:t>
      </w:r>
      <w:r w:rsidR="00ED5EBF" w:rsidRPr="00AE7D64">
        <w:rPr>
          <w:rFonts w:ascii="Garamond" w:eastAsia="Times New Roman" w:hAnsi="Garamond"/>
          <w:b/>
          <w:sz w:val="24"/>
          <w:szCs w:val="24"/>
          <w:u w:val="single"/>
          <w:lang w:val="it-IT" w:eastAsia="ar-SA"/>
        </w:rPr>
        <w:t>valutazione</w:t>
      </w:r>
      <w:r w:rsidR="0081094C">
        <w:rPr>
          <w:rFonts w:ascii="Garamond" w:eastAsia="Times New Roman" w:hAnsi="Garamond"/>
          <w:b/>
          <w:sz w:val="24"/>
          <w:szCs w:val="24"/>
          <w:u w:val="single"/>
          <w:lang w:val="it-IT" w:eastAsia="ar-SA"/>
        </w:rPr>
        <w:t>, nell’attestazione,</w:t>
      </w:r>
      <w:r w:rsidR="00934C2E">
        <w:rPr>
          <w:rFonts w:ascii="Garamond" w:eastAsia="Times New Roman" w:hAnsi="Garamond"/>
          <w:b/>
          <w:sz w:val="24"/>
          <w:szCs w:val="24"/>
          <w:u w:val="single"/>
          <w:lang w:val="it-IT" w:eastAsia="ar-SA"/>
        </w:rPr>
        <w:t xml:space="preserve"> </w:t>
      </w:r>
      <w:r w:rsidR="00ED5EBF" w:rsidRPr="00AE7D64">
        <w:rPr>
          <w:rFonts w:ascii="Garamond" w:eastAsia="Times New Roman" w:hAnsi="Garamond"/>
          <w:b/>
          <w:sz w:val="24"/>
          <w:szCs w:val="24"/>
          <w:u w:val="single"/>
          <w:lang w:val="it-IT" w:eastAsia="ar-SA"/>
        </w:rPr>
        <w:t>della situazione economica e patrimoniale degli organi sociali verso cui potrebbe essere esperita l’azione di responsabilità ex art. 146 l. fall. da parte della curatela</w:t>
      </w:r>
      <w:r w:rsidR="00934C2E">
        <w:rPr>
          <w:rFonts w:ascii="Garamond" w:eastAsia="Times New Roman" w:hAnsi="Garamond"/>
          <w:sz w:val="24"/>
          <w:szCs w:val="24"/>
          <w:lang w:val="it-IT" w:eastAsia="ar-SA"/>
        </w:rPr>
        <w:t>.</w:t>
      </w:r>
    </w:p>
    <w:p w14:paraId="16883892" w14:textId="056A7D47" w:rsidR="00AD4208" w:rsidRDefault="00934C2E" w:rsidP="00AD4208">
      <w:pPr>
        <w:pStyle w:val="Premessa"/>
        <w:widowControl/>
        <w:numPr>
          <w:ilvl w:val="0"/>
          <w:numId w:val="0"/>
        </w:numPr>
        <w:spacing w:after="0" w:line="480" w:lineRule="auto"/>
        <w:contextualSpacing/>
        <w:outlineLvl w:val="0"/>
        <w:rPr>
          <w:rFonts w:ascii="Garamond" w:eastAsia="Times New Roman" w:hAnsi="Garamond"/>
          <w:sz w:val="24"/>
          <w:szCs w:val="24"/>
          <w:lang w:val="it-IT" w:eastAsia="ar-SA"/>
        </w:rPr>
      </w:pPr>
      <w:r>
        <w:rPr>
          <w:rFonts w:ascii="Garamond" w:eastAsia="Times New Roman" w:hAnsi="Garamond"/>
          <w:sz w:val="24"/>
          <w:szCs w:val="24"/>
          <w:lang w:val="it-IT" w:eastAsia="ar-SA"/>
        </w:rPr>
        <w:t xml:space="preserve">Sul punto, la Società si permette di rinviare </w:t>
      </w:r>
      <w:r w:rsidR="003C5C00">
        <w:rPr>
          <w:rFonts w:ascii="Garamond" w:eastAsia="Times New Roman" w:hAnsi="Garamond"/>
          <w:sz w:val="24"/>
          <w:szCs w:val="24"/>
          <w:lang w:val="it-IT" w:eastAsia="ar-SA"/>
        </w:rPr>
        <w:t>al Paragrafo 6 della memoria del 4 luglio 2018</w:t>
      </w:r>
      <w:r w:rsidR="00621AA0">
        <w:rPr>
          <w:rFonts w:ascii="Garamond" w:eastAsia="Times New Roman" w:hAnsi="Garamond"/>
          <w:sz w:val="24"/>
          <w:szCs w:val="24"/>
          <w:lang w:val="it-IT" w:eastAsia="ar-SA"/>
        </w:rPr>
        <w:t xml:space="preserve"> nel quale </w:t>
      </w:r>
      <w:r w:rsidR="00486E12">
        <w:rPr>
          <w:rFonts w:ascii="Garamond" w:eastAsia="Times New Roman" w:hAnsi="Garamond"/>
          <w:sz w:val="24"/>
          <w:szCs w:val="24"/>
          <w:lang w:val="it-IT" w:eastAsia="ar-SA"/>
        </w:rPr>
        <w:t>è</w:t>
      </w:r>
      <w:r w:rsidR="00621AA0">
        <w:rPr>
          <w:rFonts w:ascii="Garamond" w:eastAsia="Times New Roman" w:hAnsi="Garamond"/>
          <w:sz w:val="24"/>
          <w:szCs w:val="24"/>
          <w:lang w:val="it-IT" w:eastAsia="ar-SA"/>
        </w:rPr>
        <w:t xml:space="preserve"> stat</w:t>
      </w:r>
      <w:r w:rsidR="00486E12">
        <w:rPr>
          <w:rFonts w:ascii="Garamond" w:eastAsia="Times New Roman" w:hAnsi="Garamond"/>
          <w:sz w:val="24"/>
          <w:szCs w:val="24"/>
          <w:lang w:val="it-IT" w:eastAsia="ar-SA"/>
        </w:rPr>
        <w:t>o</w:t>
      </w:r>
      <w:r w:rsidR="00621AA0">
        <w:rPr>
          <w:rFonts w:ascii="Garamond" w:eastAsia="Times New Roman" w:hAnsi="Garamond"/>
          <w:sz w:val="24"/>
          <w:szCs w:val="24"/>
          <w:lang w:val="it-IT" w:eastAsia="ar-SA"/>
        </w:rPr>
        <w:t xml:space="preserve"> illustrat</w:t>
      </w:r>
      <w:r w:rsidR="00486E12">
        <w:rPr>
          <w:rFonts w:ascii="Garamond" w:eastAsia="Times New Roman" w:hAnsi="Garamond"/>
          <w:sz w:val="24"/>
          <w:szCs w:val="24"/>
          <w:lang w:val="it-IT" w:eastAsia="ar-SA"/>
        </w:rPr>
        <w:t>o, tra l’altro,</w:t>
      </w:r>
      <w:r w:rsidR="00621AA0">
        <w:rPr>
          <w:rFonts w:ascii="Garamond" w:eastAsia="Times New Roman" w:hAnsi="Garamond"/>
          <w:sz w:val="24"/>
          <w:szCs w:val="24"/>
          <w:lang w:val="it-IT" w:eastAsia="ar-SA"/>
        </w:rPr>
        <w:t xml:space="preserve"> </w:t>
      </w:r>
      <w:r w:rsidR="00621AA0" w:rsidRPr="00934C2E">
        <w:rPr>
          <w:rFonts w:ascii="Garamond" w:eastAsia="Times New Roman" w:hAnsi="Garamond"/>
          <w:b/>
          <w:i/>
          <w:sz w:val="24"/>
          <w:szCs w:val="24"/>
          <w:lang w:val="it-IT" w:eastAsia="ar-SA"/>
        </w:rPr>
        <w:t>(i)</w:t>
      </w:r>
      <w:r w:rsidR="00621AA0">
        <w:rPr>
          <w:rFonts w:ascii="Garamond" w:eastAsia="Times New Roman" w:hAnsi="Garamond"/>
          <w:sz w:val="24"/>
          <w:szCs w:val="24"/>
          <w:lang w:val="it-IT" w:eastAsia="ar-SA"/>
        </w:rPr>
        <w:t xml:space="preserve"> il </w:t>
      </w:r>
      <w:r w:rsidR="00621AA0" w:rsidRPr="00975499">
        <w:rPr>
          <w:rFonts w:ascii="Garamond" w:hAnsi="Garamond" w:cs="Arial"/>
          <w:sz w:val="24"/>
          <w:szCs w:val="24"/>
          <w:lang w:val="it-IT"/>
        </w:rPr>
        <w:t>“razionale” dell’impostazione seguita</w:t>
      </w:r>
      <w:r w:rsidR="00621AA0">
        <w:rPr>
          <w:rFonts w:ascii="Garamond" w:hAnsi="Garamond" w:cs="Arial"/>
          <w:sz w:val="24"/>
          <w:szCs w:val="24"/>
          <w:lang w:val="it-IT"/>
        </w:rPr>
        <w:t xml:space="preserve"> nella valutazione dei patrimoni dei componenti degli organi sociali della Società</w:t>
      </w:r>
      <w:r w:rsidR="00486E12">
        <w:rPr>
          <w:rFonts w:ascii="Garamond" w:hAnsi="Garamond" w:cs="Arial"/>
          <w:sz w:val="24"/>
          <w:szCs w:val="24"/>
          <w:lang w:val="it-IT"/>
        </w:rPr>
        <w:t xml:space="preserve">, </w:t>
      </w:r>
      <w:r w:rsidR="00486E12" w:rsidRPr="00934C2E">
        <w:rPr>
          <w:rFonts w:ascii="Garamond" w:hAnsi="Garamond" w:cs="Arial"/>
          <w:b/>
          <w:i/>
          <w:sz w:val="24"/>
          <w:szCs w:val="24"/>
          <w:lang w:val="it-IT"/>
        </w:rPr>
        <w:t>(ii</w:t>
      </w:r>
      <w:r w:rsidR="00621AA0" w:rsidRPr="00934C2E">
        <w:rPr>
          <w:rFonts w:ascii="Garamond" w:hAnsi="Garamond" w:cs="Arial"/>
          <w:b/>
          <w:i/>
          <w:sz w:val="24"/>
          <w:szCs w:val="24"/>
          <w:lang w:val="it-IT"/>
        </w:rPr>
        <w:t>)</w:t>
      </w:r>
      <w:r w:rsidR="00621AA0">
        <w:rPr>
          <w:rFonts w:ascii="Garamond" w:hAnsi="Garamond" w:cs="Arial"/>
          <w:sz w:val="24"/>
          <w:szCs w:val="24"/>
          <w:lang w:val="it-IT"/>
        </w:rPr>
        <w:t xml:space="preserve"> l’indagine svolta in merito al </w:t>
      </w:r>
      <w:r w:rsidR="00621AA0" w:rsidRPr="00975499">
        <w:rPr>
          <w:rFonts w:ascii="Garamond" w:hAnsi="Garamond" w:cs="Arial"/>
          <w:sz w:val="24"/>
          <w:szCs w:val="24"/>
          <w:lang w:val="it-IT" w:eastAsia="zh-CN"/>
        </w:rPr>
        <w:t>trust ed ai beni intestati al trustee, Dante Davio</w:t>
      </w:r>
      <w:r w:rsidR="00486E12">
        <w:rPr>
          <w:rFonts w:ascii="Garamond" w:hAnsi="Garamond" w:cs="Arial"/>
          <w:sz w:val="24"/>
          <w:szCs w:val="24"/>
          <w:lang w:val="it-IT" w:eastAsia="zh-CN"/>
        </w:rPr>
        <w:t xml:space="preserve">, e </w:t>
      </w:r>
      <w:r w:rsidR="00486E12" w:rsidRPr="00934C2E">
        <w:rPr>
          <w:rFonts w:ascii="Garamond" w:hAnsi="Garamond" w:cs="Arial"/>
          <w:b/>
          <w:i/>
          <w:sz w:val="24"/>
          <w:szCs w:val="24"/>
          <w:lang w:val="it-IT" w:eastAsia="zh-CN"/>
        </w:rPr>
        <w:t>(iii</w:t>
      </w:r>
      <w:r w:rsidR="00621AA0" w:rsidRPr="00934C2E">
        <w:rPr>
          <w:rFonts w:ascii="Garamond" w:hAnsi="Garamond" w:cs="Arial"/>
          <w:b/>
          <w:i/>
          <w:sz w:val="24"/>
          <w:szCs w:val="24"/>
          <w:lang w:val="it-IT" w:eastAsia="zh-CN"/>
        </w:rPr>
        <w:t>)</w:t>
      </w:r>
      <w:r w:rsidR="00621AA0" w:rsidRPr="00975499">
        <w:rPr>
          <w:rFonts w:ascii="Garamond" w:hAnsi="Garamond" w:cs="Arial"/>
          <w:sz w:val="24"/>
          <w:szCs w:val="24"/>
          <w:lang w:val="it-IT"/>
        </w:rPr>
        <w:t xml:space="preserve"> </w:t>
      </w:r>
      <w:r w:rsidR="00621AA0">
        <w:rPr>
          <w:rFonts w:ascii="Garamond" w:hAnsi="Garamond" w:cs="Arial"/>
          <w:sz w:val="24"/>
          <w:szCs w:val="24"/>
          <w:lang w:val="it-IT"/>
        </w:rPr>
        <w:t xml:space="preserve">i criteri di </w:t>
      </w:r>
      <w:r w:rsidR="00621AA0" w:rsidRPr="00975499">
        <w:rPr>
          <w:rFonts w:ascii="Garamond" w:hAnsi="Garamond" w:cs="Arial"/>
          <w:sz w:val="24"/>
          <w:szCs w:val="24"/>
          <w:lang w:val="it-IT" w:eastAsia="zh-CN"/>
        </w:rPr>
        <w:t>analisi dei valori dei terreni ed affini</w:t>
      </w:r>
      <w:r w:rsidR="00486E12">
        <w:rPr>
          <w:rFonts w:ascii="Garamond" w:hAnsi="Garamond" w:cs="Arial"/>
          <w:sz w:val="24"/>
          <w:szCs w:val="24"/>
          <w:lang w:val="it-IT" w:eastAsia="zh-CN"/>
        </w:rPr>
        <w:t>; così giungendo alla finale conclusione che ogni rilievo</w:t>
      </w:r>
      <w:r w:rsidR="00486E12" w:rsidRPr="00975499">
        <w:rPr>
          <w:rFonts w:ascii="Garamond" w:hAnsi="Garamond" w:cs="Arial"/>
          <w:sz w:val="24"/>
          <w:szCs w:val="24"/>
          <w:lang w:val="it-IT" w:eastAsia="zh-CN"/>
        </w:rPr>
        <w:t xml:space="preserve"> </w:t>
      </w:r>
      <w:r w:rsidR="00486E12">
        <w:rPr>
          <w:rFonts w:ascii="Garamond" w:hAnsi="Garamond" w:cs="Arial"/>
          <w:sz w:val="24"/>
          <w:szCs w:val="24"/>
          <w:lang w:val="it-IT" w:eastAsia="zh-CN"/>
        </w:rPr>
        <w:t>all’attestazione è stato</w:t>
      </w:r>
      <w:r w:rsidR="00486E12" w:rsidRPr="00975499">
        <w:rPr>
          <w:rFonts w:ascii="Garamond" w:hAnsi="Garamond" w:cs="Arial"/>
          <w:sz w:val="24"/>
          <w:szCs w:val="24"/>
          <w:lang w:val="it-IT" w:eastAsia="zh-CN"/>
        </w:rPr>
        <w:t xml:space="preserve"> affrontato e superato</w:t>
      </w:r>
      <w:r w:rsidR="00486E12">
        <w:rPr>
          <w:rFonts w:ascii="Garamond" w:hAnsi="Garamond" w:cs="Arial"/>
          <w:sz w:val="24"/>
          <w:szCs w:val="24"/>
          <w:lang w:val="it-IT" w:eastAsia="zh-CN"/>
        </w:rPr>
        <w:t xml:space="preserve"> e che il giudizio attestativo è stato confermato nei termini di cui all’attestazione del 23 aprile 2018.</w:t>
      </w:r>
      <w:r w:rsidR="00486E12" w:rsidDel="003C5C00">
        <w:rPr>
          <w:rFonts w:ascii="Garamond" w:eastAsia="Times New Roman" w:hAnsi="Garamond"/>
          <w:sz w:val="24"/>
          <w:szCs w:val="24"/>
          <w:lang w:val="it-IT" w:eastAsia="ar-SA"/>
        </w:rPr>
        <w:t xml:space="preserve"> </w:t>
      </w:r>
    </w:p>
    <w:p w14:paraId="38A70C6B" w14:textId="77777777" w:rsidR="004F2AC8" w:rsidRPr="001A51B0" w:rsidRDefault="004F2AC8" w:rsidP="004F2AC8">
      <w:pPr>
        <w:pStyle w:val="Premessa"/>
        <w:widowControl/>
        <w:numPr>
          <w:ilvl w:val="0"/>
          <w:numId w:val="0"/>
        </w:numPr>
        <w:spacing w:after="0" w:line="480" w:lineRule="auto"/>
        <w:contextualSpacing/>
        <w:outlineLvl w:val="0"/>
        <w:rPr>
          <w:rFonts w:ascii="Garamond" w:hAnsi="Garamond"/>
          <w:sz w:val="24"/>
          <w:szCs w:val="24"/>
          <w:lang w:val="it-IT"/>
        </w:rPr>
      </w:pPr>
      <w:r w:rsidRPr="001A51B0">
        <w:rPr>
          <w:rFonts w:ascii="Garamond" w:hAnsi="Garamond"/>
          <w:sz w:val="24"/>
          <w:szCs w:val="24"/>
          <w:lang w:val="it-IT"/>
        </w:rPr>
        <w:t>Ciò detto, non ci si può esimere dal rilevare che la questione delle azioni di responsabilità non rappresenta un contenuto necessario del ricorso, né è elemento rilevante ai fini dell’ammissione al concordato.</w:t>
      </w:r>
    </w:p>
    <w:p w14:paraId="7B943E55" w14:textId="77777777" w:rsidR="004F2AC8" w:rsidRPr="001A51B0" w:rsidRDefault="004F2AC8" w:rsidP="004F2AC8">
      <w:pPr>
        <w:pStyle w:val="Premessa"/>
        <w:widowControl/>
        <w:numPr>
          <w:ilvl w:val="0"/>
          <w:numId w:val="0"/>
        </w:numPr>
        <w:spacing w:after="0" w:line="480" w:lineRule="auto"/>
        <w:contextualSpacing/>
        <w:outlineLvl w:val="0"/>
        <w:rPr>
          <w:rFonts w:ascii="Garamond" w:hAnsi="Garamond"/>
          <w:sz w:val="24"/>
          <w:szCs w:val="24"/>
          <w:lang w:val="it-IT"/>
        </w:rPr>
      </w:pPr>
      <w:r w:rsidRPr="001A51B0">
        <w:rPr>
          <w:rFonts w:ascii="Garamond" w:hAnsi="Garamond"/>
          <w:sz w:val="24"/>
          <w:szCs w:val="24"/>
          <w:lang w:val="it-IT"/>
        </w:rPr>
        <w:t xml:space="preserve">   Ferma la necessità di fornire una corretta rappresentazione dei fatti, non è invero onere del debitore trarre eventuali conseguenze sotto il profilo dell’ipotetica esperibilità di rimedi risarcitori nei confronti dei propri amministratori (o degli amministratori di altre società del gruppo), anche in considerazione del fatto che, ogniqualvolta essi fossero ancora in carica al momento della presentazione della domanda (dovendone curare i contenuti), si finirebbe per onerarli dell’inaccettabile compito di vagliare la propria eventuale responsabilità, se del caso imponendo loro una vera e propria confessione, in palese violazione del principio – scolpito nella Convenzione europea sui diritti dell’uomo – per cui </w:t>
      </w:r>
      <w:r w:rsidRPr="001A51B0">
        <w:rPr>
          <w:rFonts w:ascii="Garamond" w:hAnsi="Garamond"/>
          <w:i/>
          <w:sz w:val="24"/>
          <w:szCs w:val="24"/>
          <w:lang w:val="it-IT"/>
        </w:rPr>
        <w:t>nemo tenetur se detegere</w:t>
      </w:r>
      <w:r w:rsidRPr="001A51B0">
        <w:rPr>
          <w:rFonts w:ascii="Garamond" w:hAnsi="Garamond"/>
          <w:sz w:val="24"/>
          <w:szCs w:val="24"/>
          <w:lang w:val="it-IT"/>
        </w:rPr>
        <w:t>.</w:t>
      </w:r>
    </w:p>
    <w:p w14:paraId="01283E71" w14:textId="107B96E1" w:rsidR="004F2AC8" w:rsidRPr="001A51B0" w:rsidRDefault="004F2AC8" w:rsidP="004F2AC8">
      <w:pPr>
        <w:pStyle w:val="Premessa"/>
        <w:widowControl/>
        <w:numPr>
          <w:ilvl w:val="0"/>
          <w:numId w:val="0"/>
        </w:numPr>
        <w:spacing w:after="0" w:line="480" w:lineRule="auto"/>
        <w:contextualSpacing/>
        <w:outlineLvl w:val="0"/>
        <w:rPr>
          <w:rFonts w:ascii="Garamond" w:hAnsi="Garamond"/>
          <w:sz w:val="24"/>
          <w:szCs w:val="24"/>
          <w:lang w:val="it-IT"/>
        </w:rPr>
      </w:pPr>
      <w:r w:rsidRPr="001A51B0">
        <w:rPr>
          <w:rFonts w:ascii="Garamond" w:hAnsi="Garamond"/>
          <w:sz w:val="24"/>
          <w:szCs w:val="24"/>
          <w:lang w:val="it-IT"/>
        </w:rPr>
        <w:t>Non a caso l’art. 172, 1° comma, secondo periodo, l. fall. stabilisce – com’è noto – che “</w:t>
      </w:r>
      <w:r w:rsidRPr="001A51B0">
        <w:rPr>
          <w:rFonts w:ascii="Garamond" w:hAnsi="Garamond"/>
          <w:i/>
          <w:sz w:val="24"/>
          <w:szCs w:val="24"/>
          <w:lang w:val="it-IT"/>
        </w:rPr>
        <w:t>nella relazione il commissario deve illustrare le utilità che, in caso di fallimento, possono essere apportate dalle azioni risarcitorie, recuperatorie o revocatorie che potrebbero essere promosse nei confronti di terzi</w:t>
      </w:r>
      <w:r w:rsidRPr="001A51B0">
        <w:rPr>
          <w:rFonts w:ascii="Garamond" w:hAnsi="Garamond"/>
          <w:sz w:val="24"/>
          <w:szCs w:val="24"/>
          <w:lang w:val="it-IT"/>
        </w:rPr>
        <w:t xml:space="preserve">”. Ebbene, la circostanza che la legge, con disposizione assai perspicua, assegni al commissario il compito di indagare sui presupposti per l’esperimento dell’azione di responsabilità e che debba farlo nella menzionata relazione di cui all’art. 172 l. fall. costituisce la migliore conferma – perché proveniente direttamente dal dettato normativo – che, da un lato, le valutazioni circa i profili di responsabilità vanno effettuate successivamente all’ammissione al concordato e, pertanto, restano del tutto estranee al sindacato del tribunale a quei fini; dall’altro, il soggetto preposto alla ricostruzione di questo profilo non è – né, come detto, potrebbe essere, pena la violazione del </w:t>
      </w:r>
      <w:r w:rsidRPr="001A51B0">
        <w:rPr>
          <w:rFonts w:ascii="Garamond" w:hAnsi="Garamond"/>
          <w:i/>
          <w:sz w:val="24"/>
          <w:szCs w:val="24"/>
          <w:lang w:val="it-IT"/>
        </w:rPr>
        <w:t>nemo tenetur se detegere</w:t>
      </w:r>
      <w:r w:rsidRPr="001A51B0">
        <w:rPr>
          <w:rFonts w:ascii="Garamond" w:hAnsi="Garamond"/>
          <w:sz w:val="24"/>
          <w:szCs w:val="24"/>
          <w:lang w:val="it-IT"/>
        </w:rPr>
        <w:t xml:space="preserve"> – il debitore (bensì, per l’appunto il commissario).</w:t>
      </w:r>
    </w:p>
    <w:p w14:paraId="7FF01664" w14:textId="7057F1AE" w:rsidR="004F2AC8" w:rsidRPr="001A51B0" w:rsidRDefault="004F2AC8" w:rsidP="004F2AC8">
      <w:pPr>
        <w:pStyle w:val="Premessa"/>
        <w:widowControl/>
        <w:numPr>
          <w:ilvl w:val="0"/>
          <w:numId w:val="0"/>
        </w:numPr>
        <w:spacing w:after="0" w:line="480" w:lineRule="auto"/>
        <w:contextualSpacing/>
        <w:outlineLvl w:val="0"/>
        <w:rPr>
          <w:rFonts w:ascii="Garamond" w:hAnsi="Garamond"/>
          <w:sz w:val="24"/>
          <w:szCs w:val="24"/>
          <w:lang w:val="it-IT"/>
        </w:rPr>
      </w:pPr>
      <w:r w:rsidRPr="001A51B0">
        <w:rPr>
          <w:rFonts w:ascii="Garamond" w:hAnsi="Garamond"/>
          <w:sz w:val="24"/>
          <w:szCs w:val="24"/>
          <w:lang w:val="it-IT"/>
        </w:rPr>
        <w:t xml:space="preserve">Del resto, di regola la ricorrente non ha la possibilità di procedere, contestualmente alla predisposizione del piano e della proposta di concordato, all’effettuazione di tutte le complesse indagini che devono presiedere all’attenta valutazione non solo della astratta esperibilità dell’azione (la quale già di per sé presuppone l’individuazione delle singole condotte </w:t>
      </w:r>
      <w:r w:rsidRPr="001A51B0">
        <w:rPr>
          <w:rFonts w:ascii="Garamond" w:hAnsi="Garamond"/>
          <w:i/>
          <w:sz w:val="24"/>
          <w:szCs w:val="24"/>
          <w:lang w:val="it-IT"/>
        </w:rPr>
        <w:t>contra legem</w:t>
      </w:r>
      <w:r w:rsidRPr="001A51B0">
        <w:rPr>
          <w:rFonts w:ascii="Garamond" w:hAnsi="Garamond"/>
          <w:sz w:val="24"/>
          <w:szCs w:val="24"/>
          <w:lang w:val="it-IT"/>
        </w:rPr>
        <w:t xml:space="preserve">, nonché del danno a esse eziologicamente riconducibile), ma anche dei risultati ai quali il suo concreto esperimento potrebbe ragionevolmente condurre, con conseguente necessità di dare corso ad approfondite e laboriose investigazioni sulla reale consistenza patrimoniale degli ipotetici responsabili, nonché di soppesare la forza delle loro possibili eccezioni, a cominciare da quelle afferenti alla </w:t>
      </w:r>
      <w:r w:rsidRPr="001A51B0">
        <w:rPr>
          <w:rFonts w:ascii="Garamond" w:hAnsi="Garamond"/>
          <w:i/>
          <w:sz w:val="24"/>
          <w:szCs w:val="24"/>
          <w:lang w:val="it-IT"/>
        </w:rPr>
        <w:t>business judgment rule</w:t>
      </w:r>
      <w:r w:rsidRPr="001A51B0">
        <w:rPr>
          <w:rFonts w:ascii="Garamond" w:hAnsi="Garamond"/>
          <w:sz w:val="24"/>
          <w:szCs w:val="24"/>
          <w:lang w:val="it-IT"/>
        </w:rPr>
        <w:t xml:space="preserve"> e alla prescrizione.</w:t>
      </w:r>
    </w:p>
    <w:p w14:paraId="3897F403" w14:textId="78DF8609" w:rsidR="004F2AC8" w:rsidRPr="001A51B0" w:rsidRDefault="004F2AC8" w:rsidP="004F2AC8">
      <w:pPr>
        <w:pStyle w:val="Premessa"/>
        <w:widowControl/>
        <w:numPr>
          <w:ilvl w:val="0"/>
          <w:numId w:val="0"/>
        </w:numPr>
        <w:spacing w:after="0" w:line="480" w:lineRule="auto"/>
        <w:contextualSpacing/>
        <w:outlineLvl w:val="0"/>
        <w:rPr>
          <w:rFonts w:ascii="Garamond" w:hAnsi="Garamond"/>
          <w:sz w:val="24"/>
          <w:szCs w:val="24"/>
          <w:lang w:val="it-IT"/>
        </w:rPr>
      </w:pPr>
      <w:r w:rsidRPr="001A51B0">
        <w:rPr>
          <w:rFonts w:ascii="Garamond" w:hAnsi="Garamond"/>
          <w:sz w:val="24"/>
          <w:szCs w:val="24"/>
          <w:lang w:val="it-IT"/>
        </w:rPr>
        <w:t>Anche di qui la necessità – riflessa, come detto, nell’art. 172 l. fall. – di demandare tali complessi accertamenti al commissario giudiziale, che vi procede a beneficio della formazione, in capo ai creditori, di un consenso pienamente informato.</w:t>
      </w:r>
    </w:p>
    <w:p w14:paraId="2B5A0CBA" w14:textId="322601C7" w:rsidR="004F2AC8" w:rsidRDefault="004F2AC8" w:rsidP="004F2AC8">
      <w:pPr>
        <w:pStyle w:val="Premessa"/>
        <w:widowControl/>
        <w:numPr>
          <w:ilvl w:val="0"/>
          <w:numId w:val="0"/>
        </w:numPr>
        <w:spacing w:after="0" w:line="480" w:lineRule="auto"/>
        <w:contextualSpacing/>
        <w:outlineLvl w:val="0"/>
        <w:rPr>
          <w:rFonts w:ascii="Garamond" w:eastAsia="Times New Roman" w:hAnsi="Garamond"/>
          <w:sz w:val="24"/>
          <w:szCs w:val="24"/>
          <w:lang w:val="it-IT" w:eastAsia="ar-SA"/>
        </w:rPr>
      </w:pPr>
      <w:r w:rsidRPr="001A51B0">
        <w:rPr>
          <w:rFonts w:ascii="Garamond" w:hAnsi="Garamond"/>
          <w:sz w:val="24"/>
          <w:szCs w:val="24"/>
          <w:lang w:val="it-IT"/>
        </w:rPr>
        <w:t>Ma non è tutto. Sempre nel senso dell’irrilevanza del profilo in esame ai fini dell’ammissione al concordato depone la circostanza che il commissario giudiziale è comunque legittimato all’esperimento delle azioni di responsabilità, quantomeno nelle fattispecie espressamente previste dall’art. 240 l. fall., quando non – secondo una certo orientamento (pur controverso e, invero, controvertibile) – in via addirittura generale.</w:t>
      </w:r>
    </w:p>
    <w:p w14:paraId="76C9A7CF" w14:textId="02EEF117" w:rsidR="00ED5EBF" w:rsidRDefault="00ED5EBF" w:rsidP="00E67D74">
      <w:pPr>
        <w:pStyle w:val="Premessa"/>
        <w:widowControl/>
        <w:numPr>
          <w:ilvl w:val="0"/>
          <w:numId w:val="0"/>
        </w:numPr>
        <w:spacing w:after="0" w:line="480" w:lineRule="auto"/>
        <w:contextualSpacing/>
        <w:jc w:val="center"/>
        <w:outlineLvl w:val="0"/>
        <w:rPr>
          <w:rFonts w:ascii="Garamond" w:hAnsi="Garamond" w:cs="Arial"/>
          <w:sz w:val="24"/>
          <w:szCs w:val="24"/>
          <w:lang w:val="it-IT"/>
        </w:rPr>
      </w:pPr>
      <w:r>
        <w:rPr>
          <w:rFonts w:ascii="Garamond" w:hAnsi="Garamond" w:cs="Arial"/>
          <w:sz w:val="24"/>
          <w:szCs w:val="24"/>
          <w:lang w:val="it-IT"/>
        </w:rPr>
        <w:t>* * *</w:t>
      </w:r>
    </w:p>
    <w:p w14:paraId="3137B400" w14:textId="289DBE0F" w:rsidR="00880577" w:rsidRDefault="00880577" w:rsidP="005308AD">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sz w:val="24"/>
          <w:szCs w:val="24"/>
          <w:lang w:val="it-IT"/>
        </w:rPr>
        <w:t xml:space="preserve">Esaurita l’analisi dei </w:t>
      </w:r>
      <w:r w:rsidRPr="007A4D16">
        <w:rPr>
          <w:rFonts w:ascii="Garamond" w:hAnsi="Garamond" w:cs="Arial"/>
          <w:sz w:val="24"/>
          <w:szCs w:val="24"/>
          <w:lang w:val="it-IT"/>
        </w:rPr>
        <w:t xml:space="preserve">residui profili di possibile </w:t>
      </w:r>
      <w:r w:rsidR="00966470">
        <w:rPr>
          <w:rFonts w:ascii="Garamond" w:hAnsi="Garamond" w:cs="Arial"/>
          <w:sz w:val="24"/>
          <w:szCs w:val="24"/>
          <w:lang w:val="it-IT"/>
        </w:rPr>
        <w:t>criticità</w:t>
      </w:r>
      <w:r w:rsidR="00966470" w:rsidRPr="007A4D16">
        <w:rPr>
          <w:rFonts w:ascii="Garamond" w:hAnsi="Garamond" w:cs="Arial"/>
          <w:sz w:val="24"/>
          <w:szCs w:val="24"/>
          <w:lang w:val="it-IT"/>
        </w:rPr>
        <w:t xml:space="preserve"> </w:t>
      </w:r>
      <w:r w:rsidRPr="007A4D16">
        <w:rPr>
          <w:rFonts w:ascii="Garamond" w:hAnsi="Garamond" w:cs="Arial"/>
          <w:sz w:val="24"/>
          <w:szCs w:val="24"/>
          <w:lang w:val="it-IT"/>
        </w:rPr>
        <w:t xml:space="preserve">del Piano di Concordato e della Proposta di Concordato che non </w:t>
      </w:r>
      <w:r>
        <w:rPr>
          <w:rFonts w:ascii="Garamond" w:hAnsi="Garamond" w:cs="Arial"/>
          <w:sz w:val="24"/>
          <w:szCs w:val="24"/>
          <w:lang w:val="it-IT"/>
        </w:rPr>
        <w:t>sono</w:t>
      </w:r>
      <w:r w:rsidRPr="007A4D16">
        <w:rPr>
          <w:rFonts w:ascii="Garamond" w:hAnsi="Garamond" w:cs="Arial"/>
          <w:sz w:val="24"/>
          <w:szCs w:val="24"/>
          <w:lang w:val="it-IT"/>
        </w:rPr>
        <w:t xml:space="preserve"> stati ritenuti superati nel Terzo Decreto</w:t>
      </w:r>
      <w:r>
        <w:rPr>
          <w:rFonts w:ascii="Garamond" w:hAnsi="Garamond" w:cs="Arial"/>
          <w:sz w:val="24"/>
          <w:szCs w:val="24"/>
          <w:lang w:val="it-IT"/>
        </w:rPr>
        <w:t xml:space="preserve">, può ora procedersi all’indicazione degli accadimenti che sono occorsi </w:t>
      </w:r>
      <w:r w:rsidR="003C5C00">
        <w:rPr>
          <w:rFonts w:ascii="Garamond" w:hAnsi="Garamond" w:cs="Arial"/>
          <w:sz w:val="24"/>
          <w:szCs w:val="24"/>
          <w:lang w:val="it-IT"/>
        </w:rPr>
        <w:t>a seguito del Terzo Decreto</w:t>
      </w:r>
      <w:r>
        <w:rPr>
          <w:rFonts w:ascii="Garamond" w:hAnsi="Garamond" w:cs="Arial"/>
          <w:sz w:val="24"/>
          <w:szCs w:val="24"/>
          <w:lang w:val="it-IT"/>
        </w:rPr>
        <w:t xml:space="preserve"> e che hanno avuto un effetto assolutamente positivo sul Piano di Concordato.</w:t>
      </w:r>
    </w:p>
    <w:p w14:paraId="41012AF5" w14:textId="77777777" w:rsidR="003836E5" w:rsidRDefault="0012477B" w:rsidP="003836E5">
      <w:pPr>
        <w:pStyle w:val="Premessa"/>
        <w:widowControl/>
        <w:numPr>
          <w:ilvl w:val="0"/>
          <w:numId w:val="30"/>
        </w:numPr>
        <w:spacing w:after="0" w:line="480" w:lineRule="auto"/>
        <w:contextualSpacing/>
        <w:outlineLvl w:val="0"/>
        <w:rPr>
          <w:rFonts w:ascii="Garamond" w:hAnsi="Garamond" w:cs="Arial"/>
          <w:b/>
          <w:bCs/>
          <w:sz w:val="24"/>
          <w:szCs w:val="24"/>
          <w:lang w:val="it-IT"/>
        </w:rPr>
      </w:pPr>
      <w:r>
        <w:rPr>
          <w:rFonts w:ascii="Garamond" w:hAnsi="Garamond" w:cs="Arial"/>
          <w:b/>
          <w:bCs/>
          <w:sz w:val="24"/>
          <w:szCs w:val="24"/>
          <w:lang w:val="it-IT"/>
        </w:rPr>
        <w:t>I</w:t>
      </w:r>
      <w:r w:rsidR="001420FB">
        <w:rPr>
          <w:rFonts w:ascii="Garamond" w:hAnsi="Garamond" w:cs="Arial"/>
          <w:b/>
          <w:bCs/>
          <w:sz w:val="24"/>
          <w:szCs w:val="24"/>
          <w:lang w:val="it-IT"/>
        </w:rPr>
        <w:t>l contenzioso Andritz</w:t>
      </w:r>
    </w:p>
    <w:p w14:paraId="64D9D35E" w14:textId="77777777" w:rsidR="008111AE" w:rsidRDefault="008111AE" w:rsidP="008111AE">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Con riferimento al</w:t>
      </w:r>
      <w:r w:rsidR="00903C26">
        <w:rPr>
          <w:rFonts w:ascii="Garamond" w:hAnsi="Garamond" w:cs="Arial"/>
          <w:bCs/>
          <w:sz w:val="24"/>
          <w:szCs w:val="24"/>
          <w:lang w:val="it-IT"/>
        </w:rPr>
        <w:t>la</w:t>
      </w:r>
      <w:r>
        <w:rPr>
          <w:rFonts w:ascii="Garamond" w:hAnsi="Garamond" w:cs="Arial"/>
          <w:bCs/>
          <w:sz w:val="24"/>
          <w:szCs w:val="24"/>
          <w:lang w:val="it-IT"/>
        </w:rPr>
        <w:t xml:space="preserve"> complessa questione relativa al contenzioso Andritz, si rinvia a quanto ampiamente descritto nelle memorie precedenti.  </w:t>
      </w:r>
    </w:p>
    <w:p w14:paraId="138E993D" w14:textId="70D24C44" w:rsidR="001420FB" w:rsidRDefault="008111AE" w:rsidP="008111AE">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 xml:space="preserve">Gli </w:t>
      </w:r>
      <w:r>
        <w:rPr>
          <w:rFonts w:ascii="Garamond" w:hAnsi="Garamond" w:cs="Arial"/>
          <w:bCs/>
          <w:i/>
          <w:sz w:val="24"/>
          <w:szCs w:val="24"/>
          <w:lang w:val="it-IT"/>
        </w:rPr>
        <w:t xml:space="preserve">advisor </w:t>
      </w:r>
      <w:r w:rsidR="003B7E4C">
        <w:rPr>
          <w:rFonts w:ascii="Garamond" w:hAnsi="Garamond" w:cs="Arial"/>
          <w:bCs/>
          <w:sz w:val="24"/>
          <w:szCs w:val="24"/>
          <w:lang w:val="it-IT"/>
        </w:rPr>
        <w:t xml:space="preserve">legali </w:t>
      </w:r>
      <w:r>
        <w:rPr>
          <w:rFonts w:ascii="Garamond" w:hAnsi="Garamond" w:cs="Arial"/>
          <w:bCs/>
          <w:sz w:val="24"/>
          <w:szCs w:val="24"/>
          <w:lang w:val="it-IT"/>
        </w:rPr>
        <w:t xml:space="preserve">della Società </w:t>
      </w:r>
      <w:r w:rsidR="003C5C00">
        <w:rPr>
          <w:rFonts w:ascii="Garamond" w:hAnsi="Garamond" w:cs="Arial"/>
          <w:bCs/>
          <w:sz w:val="24"/>
          <w:szCs w:val="24"/>
          <w:lang w:val="it-IT"/>
        </w:rPr>
        <w:t xml:space="preserve">hanno </w:t>
      </w:r>
      <w:r>
        <w:rPr>
          <w:rFonts w:ascii="Garamond" w:hAnsi="Garamond" w:cs="Arial"/>
          <w:bCs/>
          <w:sz w:val="24"/>
          <w:szCs w:val="24"/>
          <w:lang w:val="it-IT"/>
        </w:rPr>
        <w:t>continua</w:t>
      </w:r>
      <w:r w:rsidR="003C5C00">
        <w:rPr>
          <w:rFonts w:ascii="Garamond" w:hAnsi="Garamond" w:cs="Arial"/>
          <w:bCs/>
          <w:sz w:val="24"/>
          <w:szCs w:val="24"/>
          <w:lang w:val="it-IT"/>
        </w:rPr>
        <w:t>t</w:t>
      </w:r>
      <w:r w:rsidR="00AD4208">
        <w:rPr>
          <w:rFonts w:ascii="Garamond" w:hAnsi="Garamond" w:cs="Arial"/>
          <w:bCs/>
          <w:sz w:val="24"/>
          <w:szCs w:val="24"/>
          <w:lang w:val="it-IT"/>
        </w:rPr>
        <w:t xml:space="preserve">o </w:t>
      </w:r>
      <w:r>
        <w:rPr>
          <w:rFonts w:ascii="Garamond" w:hAnsi="Garamond" w:cs="Arial"/>
          <w:bCs/>
          <w:sz w:val="24"/>
          <w:szCs w:val="24"/>
          <w:lang w:val="it-IT"/>
        </w:rPr>
        <w:t>intensi colloqui con le controparti</w:t>
      </w:r>
      <w:r w:rsidR="003C5C00">
        <w:rPr>
          <w:rFonts w:ascii="Garamond" w:hAnsi="Garamond" w:cs="Arial"/>
          <w:bCs/>
          <w:sz w:val="24"/>
          <w:szCs w:val="24"/>
          <w:lang w:val="it-IT"/>
        </w:rPr>
        <w:t xml:space="preserve">, all’esito dei quali Andritz ha confermato la propria disponibilità a </w:t>
      </w:r>
      <w:r>
        <w:rPr>
          <w:rFonts w:ascii="Garamond" w:hAnsi="Garamond" w:cs="Arial"/>
          <w:bCs/>
          <w:sz w:val="24"/>
          <w:szCs w:val="24"/>
          <w:lang w:val="it-IT"/>
        </w:rPr>
        <w:t xml:space="preserve">definire la </w:t>
      </w:r>
      <w:r w:rsidR="003C5C00">
        <w:rPr>
          <w:rFonts w:ascii="Garamond" w:hAnsi="Garamond" w:cs="Arial"/>
          <w:bCs/>
          <w:sz w:val="24"/>
          <w:szCs w:val="24"/>
          <w:lang w:val="it-IT"/>
        </w:rPr>
        <w:t xml:space="preserve">vertenza </w:t>
      </w:r>
      <w:r>
        <w:rPr>
          <w:rFonts w:ascii="Garamond" w:hAnsi="Garamond" w:cs="Arial"/>
          <w:bCs/>
          <w:sz w:val="24"/>
          <w:szCs w:val="24"/>
          <w:lang w:val="it-IT"/>
        </w:rPr>
        <w:t xml:space="preserve">in via transattiva </w:t>
      </w:r>
      <w:r w:rsidR="003C5C00">
        <w:rPr>
          <w:rFonts w:ascii="Garamond" w:hAnsi="Garamond" w:cs="Arial"/>
          <w:bCs/>
          <w:sz w:val="24"/>
          <w:szCs w:val="24"/>
          <w:lang w:val="it-IT"/>
        </w:rPr>
        <w:t xml:space="preserve">con </w:t>
      </w:r>
      <w:r>
        <w:rPr>
          <w:rFonts w:ascii="Garamond" w:hAnsi="Garamond" w:cs="Arial"/>
          <w:bCs/>
          <w:sz w:val="24"/>
          <w:szCs w:val="24"/>
          <w:lang w:val="it-IT"/>
        </w:rPr>
        <w:t>il pagamento da parte delle società del Gruppo Mossi &amp; Ghisolfi interessate</w:t>
      </w:r>
      <w:r w:rsidR="003B7E4C">
        <w:rPr>
          <w:rFonts w:ascii="Garamond" w:hAnsi="Garamond" w:cs="Arial"/>
          <w:bCs/>
          <w:sz w:val="24"/>
          <w:szCs w:val="24"/>
          <w:lang w:val="it-IT"/>
        </w:rPr>
        <w:t xml:space="preserve"> </w:t>
      </w:r>
      <w:r w:rsidR="00EC2614">
        <w:rPr>
          <w:rFonts w:ascii="Garamond" w:hAnsi="Garamond" w:cs="Arial"/>
          <w:bCs/>
          <w:sz w:val="24"/>
          <w:szCs w:val="24"/>
          <w:lang w:val="it-IT"/>
        </w:rPr>
        <w:t xml:space="preserve">(M&amp;G Finanziaria S.p.A., </w:t>
      </w:r>
      <w:r w:rsidR="003B7E4C">
        <w:rPr>
          <w:rFonts w:ascii="Garamond" w:hAnsi="Garamond" w:cs="Arial"/>
          <w:bCs/>
          <w:sz w:val="24"/>
          <w:szCs w:val="24"/>
          <w:lang w:val="it-IT"/>
        </w:rPr>
        <w:t>Beta e Biochemtex S.p.A.</w:t>
      </w:r>
      <w:r w:rsidR="00EC2614">
        <w:rPr>
          <w:rFonts w:ascii="Garamond" w:hAnsi="Garamond" w:cs="Arial"/>
          <w:bCs/>
          <w:sz w:val="24"/>
          <w:szCs w:val="24"/>
          <w:lang w:val="it-IT"/>
        </w:rPr>
        <w:t xml:space="preserve">) </w:t>
      </w:r>
      <w:r>
        <w:rPr>
          <w:rFonts w:ascii="Garamond" w:hAnsi="Garamond" w:cs="Arial"/>
          <w:bCs/>
          <w:sz w:val="24"/>
          <w:szCs w:val="24"/>
          <w:lang w:val="it-IT"/>
        </w:rPr>
        <w:t xml:space="preserve">della somma complessiva di </w:t>
      </w:r>
      <w:r w:rsidR="00757573">
        <w:rPr>
          <w:rFonts w:ascii="Garamond" w:hAnsi="Garamond" w:cs="Arial"/>
          <w:bCs/>
          <w:sz w:val="24"/>
          <w:szCs w:val="24"/>
          <w:lang w:val="it-IT"/>
        </w:rPr>
        <w:t xml:space="preserve">circa </w:t>
      </w:r>
      <w:r>
        <w:rPr>
          <w:rFonts w:ascii="Garamond" w:hAnsi="Garamond" w:cs="Arial"/>
          <w:bCs/>
          <w:sz w:val="24"/>
          <w:szCs w:val="24"/>
          <w:lang w:val="it-IT"/>
        </w:rPr>
        <w:t>Euro 2.</w:t>
      </w:r>
      <w:r w:rsidR="00757573">
        <w:rPr>
          <w:rFonts w:ascii="Garamond" w:hAnsi="Garamond" w:cs="Arial"/>
          <w:bCs/>
          <w:sz w:val="24"/>
          <w:szCs w:val="24"/>
          <w:lang w:val="it-IT"/>
        </w:rPr>
        <w:t>1</w:t>
      </w:r>
      <w:r>
        <w:rPr>
          <w:rFonts w:ascii="Garamond" w:hAnsi="Garamond" w:cs="Arial"/>
          <w:bCs/>
          <w:sz w:val="24"/>
          <w:szCs w:val="24"/>
          <w:lang w:val="it-IT"/>
        </w:rPr>
        <w:t>00.000,00.</w:t>
      </w:r>
    </w:p>
    <w:p w14:paraId="609975B3" w14:textId="77E3F211" w:rsidR="00880577" w:rsidRDefault="00880577" w:rsidP="008111AE">
      <w:pPr>
        <w:pStyle w:val="Premessa"/>
        <w:widowControl/>
        <w:numPr>
          <w:ilvl w:val="0"/>
          <w:numId w:val="0"/>
        </w:numPr>
        <w:spacing w:after="0" w:line="480" w:lineRule="auto"/>
        <w:contextualSpacing/>
        <w:outlineLvl w:val="0"/>
        <w:rPr>
          <w:rFonts w:ascii="Garamond" w:hAnsi="Garamond" w:cs="Arial"/>
          <w:bCs/>
          <w:sz w:val="24"/>
          <w:szCs w:val="24"/>
          <w:lang w:val="it-IT"/>
        </w:rPr>
      </w:pPr>
      <w:r w:rsidRPr="003F404B">
        <w:rPr>
          <w:rFonts w:ascii="Garamond" w:hAnsi="Garamond" w:cs="Arial"/>
          <w:bCs/>
          <w:sz w:val="24"/>
          <w:szCs w:val="24"/>
          <w:u w:val="single"/>
          <w:lang w:val="it-IT"/>
        </w:rPr>
        <w:t xml:space="preserve">Le trattative hanno </w:t>
      </w:r>
      <w:r w:rsidR="003C5C00">
        <w:rPr>
          <w:rFonts w:ascii="Garamond" w:hAnsi="Garamond" w:cs="Arial"/>
          <w:bCs/>
          <w:sz w:val="24"/>
          <w:szCs w:val="24"/>
          <w:u w:val="single"/>
          <w:lang w:val="it-IT"/>
        </w:rPr>
        <w:t>dunque portato alla definizione fin</w:t>
      </w:r>
      <w:r w:rsidR="00621AA0">
        <w:rPr>
          <w:rFonts w:ascii="Garamond" w:hAnsi="Garamond" w:cs="Arial"/>
          <w:bCs/>
          <w:sz w:val="24"/>
          <w:szCs w:val="24"/>
          <w:u w:val="single"/>
          <w:lang w:val="it-IT"/>
        </w:rPr>
        <w:t xml:space="preserve">ale dei termini economici dell’accordo </w:t>
      </w:r>
      <w:r w:rsidR="003C5C00">
        <w:rPr>
          <w:rFonts w:ascii="Garamond" w:hAnsi="Garamond" w:cs="Arial"/>
          <w:bCs/>
          <w:sz w:val="24"/>
          <w:szCs w:val="24"/>
          <w:u w:val="single"/>
          <w:lang w:val="it-IT"/>
        </w:rPr>
        <w:t xml:space="preserve">con Andritz, che è oggi in fase di redazione </w:t>
      </w:r>
      <w:r w:rsidR="00621AA0">
        <w:rPr>
          <w:rFonts w:ascii="Garamond" w:hAnsi="Garamond" w:cs="Arial"/>
          <w:bCs/>
          <w:sz w:val="24"/>
          <w:szCs w:val="24"/>
          <w:u w:val="single"/>
          <w:lang w:val="it-IT"/>
        </w:rPr>
        <w:t xml:space="preserve">in forma </w:t>
      </w:r>
      <w:r w:rsidR="00621AA0" w:rsidRPr="00B67851">
        <w:rPr>
          <w:rFonts w:ascii="Garamond" w:hAnsi="Garamond" w:cs="Arial"/>
          <w:bCs/>
          <w:sz w:val="24"/>
          <w:szCs w:val="24"/>
          <w:u w:val="single"/>
          <w:lang w:val="it-IT"/>
        </w:rPr>
        <w:t xml:space="preserve">di </w:t>
      </w:r>
      <w:r w:rsidRPr="00B67851">
        <w:rPr>
          <w:rFonts w:ascii="Garamond" w:hAnsi="Garamond" w:cs="Arial"/>
          <w:bCs/>
          <w:sz w:val="24"/>
          <w:szCs w:val="24"/>
          <w:u w:val="single"/>
          <w:lang w:val="it-IT"/>
        </w:rPr>
        <w:t>scrittura privata di transazione</w:t>
      </w:r>
      <w:r w:rsidR="00C6193C">
        <w:rPr>
          <w:rFonts w:ascii="Garamond" w:hAnsi="Garamond" w:cs="Arial"/>
          <w:bCs/>
          <w:sz w:val="24"/>
          <w:szCs w:val="24"/>
          <w:u w:val="single"/>
          <w:lang w:val="it-IT"/>
        </w:rPr>
        <w:t>,</w:t>
      </w:r>
      <w:r w:rsidRPr="00B67851">
        <w:rPr>
          <w:rFonts w:ascii="Garamond" w:hAnsi="Garamond" w:cs="Arial"/>
          <w:bCs/>
          <w:sz w:val="24"/>
          <w:szCs w:val="24"/>
          <w:u w:val="single"/>
          <w:lang w:val="it-IT"/>
        </w:rPr>
        <w:t xml:space="preserve"> che</w:t>
      </w:r>
      <w:r w:rsidRPr="003F404B">
        <w:rPr>
          <w:rFonts w:ascii="Garamond" w:hAnsi="Garamond" w:cs="Arial"/>
          <w:bCs/>
          <w:sz w:val="24"/>
          <w:szCs w:val="24"/>
          <w:u w:val="single"/>
          <w:lang w:val="it-IT"/>
        </w:rPr>
        <w:t xml:space="preserve"> si confida di </w:t>
      </w:r>
      <w:r w:rsidRPr="00593734">
        <w:rPr>
          <w:rFonts w:ascii="Garamond" w:hAnsi="Garamond" w:cs="Arial"/>
          <w:bCs/>
          <w:sz w:val="24"/>
          <w:szCs w:val="24"/>
          <w:u w:val="single"/>
          <w:lang w:val="it-IT"/>
        </w:rPr>
        <w:t>poter sottoporre, in tempi molto rapidi, all’autorizzazione di codesto Tribunale</w:t>
      </w:r>
      <w:r w:rsidR="00C6193C">
        <w:rPr>
          <w:rFonts w:ascii="Garamond" w:hAnsi="Garamond" w:cs="Arial"/>
          <w:bCs/>
          <w:sz w:val="24"/>
          <w:szCs w:val="24"/>
          <w:lang w:val="it-IT"/>
        </w:rPr>
        <w:t xml:space="preserve">. </w:t>
      </w:r>
      <w:r w:rsidR="00D61D7C">
        <w:rPr>
          <w:rFonts w:ascii="Garamond" w:hAnsi="Garamond" w:cs="Arial"/>
          <w:bCs/>
          <w:sz w:val="24"/>
          <w:szCs w:val="24"/>
          <w:lang w:val="it-IT"/>
        </w:rPr>
        <w:t xml:space="preserve">Si precisa </w:t>
      </w:r>
      <w:r w:rsidR="00C6193C">
        <w:rPr>
          <w:rFonts w:ascii="Garamond" w:hAnsi="Garamond" w:cs="Arial"/>
          <w:bCs/>
          <w:sz w:val="24"/>
          <w:szCs w:val="24"/>
          <w:lang w:val="it-IT"/>
        </w:rPr>
        <w:t xml:space="preserve">che, ove gli Organi della Procedura desiderassero esaminare la bozza di accordo in negoziazione, trattandosi di scambi riservati tra le gali, la Società </w:t>
      </w:r>
      <w:r w:rsidR="00D61D7C">
        <w:rPr>
          <w:rFonts w:ascii="Garamond" w:hAnsi="Garamond" w:cs="Arial"/>
          <w:bCs/>
          <w:sz w:val="24"/>
          <w:szCs w:val="24"/>
          <w:lang w:val="it-IT"/>
        </w:rPr>
        <w:t xml:space="preserve">si attiverà per chiedere </w:t>
      </w:r>
      <w:r w:rsidR="00C6193C">
        <w:rPr>
          <w:rFonts w:ascii="Garamond" w:hAnsi="Garamond" w:cs="Arial"/>
          <w:bCs/>
          <w:sz w:val="24"/>
          <w:szCs w:val="24"/>
          <w:lang w:val="it-IT"/>
        </w:rPr>
        <w:t>alle controparti di essere autorizzata ad esibirla</w:t>
      </w:r>
      <w:r w:rsidRPr="00593734">
        <w:rPr>
          <w:rFonts w:ascii="Garamond" w:hAnsi="Garamond" w:cs="Arial"/>
          <w:bCs/>
          <w:sz w:val="24"/>
          <w:szCs w:val="24"/>
          <w:lang w:val="it-IT"/>
        </w:rPr>
        <w:t>.</w:t>
      </w:r>
    </w:p>
    <w:p w14:paraId="197AE65D" w14:textId="1C7FECCD" w:rsidR="00157F5E" w:rsidRDefault="008111AE" w:rsidP="008111AE">
      <w:pPr>
        <w:pStyle w:val="Premessa"/>
        <w:widowControl/>
        <w:numPr>
          <w:ilvl w:val="0"/>
          <w:numId w:val="0"/>
        </w:numPr>
        <w:spacing w:after="0" w:line="480" w:lineRule="auto"/>
        <w:contextualSpacing/>
        <w:outlineLvl w:val="0"/>
        <w:rPr>
          <w:rFonts w:ascii="Garamond" w:hAnsi="Garamond" w:cs="Arial"/>
          <w:bCs/>
          <w:sz w:val="24"/>
          <w:szCs w:val="24"/>
          <w:lang w:val="it-IT"/>
        </w:rPr>
      </w:pPr>
      <w:r>
        <w:rPr>
          <w:rFonts w:ascii="Garamond" w:hAnsi="Garamond" w:cs="Arial"/>
          <w:bCs/>
          <w:sz w:val="24"/>
          <w:szCs w:val="24"/>
          <w:lang w:val="it-IT"/>
        </w:rPr>
        <w:t>Con riferimento al Piano</w:t>
      </w:r>
      <w:r w:rsidR="00E91198">
        <w:rPr>
          <w:rFonts w:ascii="Garamond" w:hAnsi="Garamond" w:cs="Arial"/>
          <w:bCs/>
          <w:sz w:val="24"/>
          <w:szCs w:val="24"/>
          <w:lang w:val="it-IT"/>
        </w:rPr>
        <w:t xml:space="preserve"> di Concordato</w:t>
      </w:r>
      <w:r>
        <w:rPr>
          <w:rFonts w:ascii="Garamond" w:hAnsi="Garamond" w:cs="Arial"/>
          <w:bCs/>
          <w:sz w:val="24"/>
          <w:szCs w:val="24"/>
          <w:lang w:val="it-IT"/>
        </w:rPr>
        <w:t xml:space="preserve"> e</w:t>
      </w:r>
      <w:r w:rsidR="00E91198">
        <w:rPr>
          <w:rFonts w:ascii="Garamond" w:hAnsi="Garamond" w:cs="Arial"/>
          <w:bCs/>
          <w:sz w:val="24"/>
          <w:szCs w:val="24"/>
          <w:lang w:val="it-IT"/>
        </w:rPr>
        <w:t>d alla Proposta di Concordato</w:t>
      </w:r>
      <w:r>
        <w:rPr>
          <w:rFonts w:ascii="Garamond" w:hAnsi="Garamond" w:cs="Arial"/>
          <w:bCs/>
          <w:sz w:val="24"/>
          <w:szCs w:val="24"/>
          <w:lang w:val="it-IT"/>
        </w:rPr>
        <w:t>,</w:t>
      </w:r>
      <w:r w:rsidR="004E4149">
        <w:rPr>
          <w:rFonts w:ascii="Garamond" w:hAnsi="Garamond" w:cs="Arial"/>
          <w:bCs/>
          <w:sz w:val="24"/>
          <w:szCs w:val="24"/>
          <w:lang w:val="it-IT"/>
        </w:rPr>
        <w:t xml:space="preserve"> anche secondo</w:t>
      </w:r>
      <w:r>
        <w:rPr>
          <w:rFonts w:ascii="Garamond" w:hAnsi="Garamond" w:cs="Arial"/>
          <w:bCs/>
          <w:sz w:val="24"/>
          <w:szCs w:val="24"/>
          <w:lang w:val="it-IT"/>
        </w:rPr>
        <w:t xml:space="preserve"> </w:t>
      </w:r>
      <w:r w:rsidR="004E4149">
        <w:rPr>
          <w:rFonts w:ascii="Garamond" w:hAnsi="Garamond" w:cs="Arial"/>
          <w:bCs/>
          <w:sz w:val="24"/>
          <w:szCs w:val="24"/>
          <w:lang w:val="it-IT"/>
        </w:rPr>
        <w:t>quanto</w:t>
      </w:r>
      <w:r>
        <w:rPr>
          <w:rFonts w:ascii="Garamond" w:hAnsi="Garamond" w:cs="Arial"/>
          <w:bCs/>
          <w:sz w:val="24"/>
          <w:szCs w:val="24"/>
          <w:lang w:val="it-IT"/>
        </w:rPr>
        <w:t xml:space="preserve"> già evidenziato nelle memorie precedenti, l</w:t>
      </w:r>
      <w:r w:rsidRPr="008111AE">
        <w:rPr>
          <w:rFonts w:ascii="Garamond" w:hAnsi="Garamond" w:cs="Arial"/>
          <w:bCs/>
          <w:sz w:val="24"/>
          <w:szCs w:val="24"/>
          <w:lang w:val="it-IT"/>
        </w:rPr>
        <w:t xml:space="preserve">e </w:t>
      </w:r>
      <w:r w:rsidR="003B7E4C">
        <w:rPr>
          <w:rFonts w:ascii="Garamond" w:hAnsi="Garamond" w:cs="Arial"/>
          <w:bCs/>
          <w:sz w:val="24"/>
          <w:szCs w:val="24"/>
          <w:lang w:val="it-IT"/>
        </w:rPr>
        <w:t>s</w:t>
      </w:r>
      <w:r w:rsidR="003B7E4C" w:rsidRPr="008111AE">
        <w:rPr>
          <w:rFonts w:ascii="Garamond" w:hAnsi="Garamond" w:cs="Arial"/>
          <w:bCs/>
          <w:sz w:val="24"/>
          <w:szCs w:val="24"/>
          <w:lang w:val="it-IT"/>
        </w:rPr>
        <w:t xml:space="preserve">ocietà </w:t>
      </w:r>
      <w:r w:rsidRPr="008111AE">
        <w:rPr>
          <w:rFonts w:ascii="Garamond" w:hAnsi="Garamond" w:cs="Arial"/>
          <w:bCs/>
          <w:sz w:val="24"/>
          <w:szCs w:val="24"/>
          <w:lang w:val="it-IT"/>
        </w:rPr>
        <w:t xml:space="preserve">del </w:t>
      </w:r>
      <w:r w:rsidR="00EC2614">
        <w:rPr>
          <w:rFonts w:ascii="Garamond" w:hAnsi="Garamond" w:cs="Arial"/>
          <w:bCs/>
          <w:sz w:val="24"/>
          <w:szCs w:val="24"/>
          <w:lang w:val="it-IT"/>
        </w:rPr>
        <w:t>“Perimetro BIO” Beta e Biochemtex S.p.A.</w:t>
      </w:r>
      <w:r w:rsidRPr="008111AE">
        <w:rPr>
          <w:rFonts w:ascii="Garamond" w:hAnsi="Garamond" w:cs="Arial"/>
          <w:bCs/>
          <w:sz w:val="24"/>
          <w:szCs w:val="24"/>
          <w:lang w:val="it-IT"/>
        </w:rPr>
        <w:t>, coinvolte nel contenzioso in esame, hanno appostato uno specifico fondo, in prededuzione, per spese legali, pari a complessivi circa Euro</w:t>
      </w:r>
      <w:r w:rsidR="00EC2614">
        <w:rPr>
          <w:rFonts w:ascii="Garamond" w:hAnsi="Garamond" w:cs="Arial"/>
          <w:bCs/>
          <w:sz w:val="24"/>
          <w:szCs w:val="24"/>
          <w:lang w:val="it-IT"/>
        </w:rPr>
        <w:t xml:space="preserve"> 1.366.498 (</w:t>
      </w:r>
      <w:r w:rsidR="003B7E4C">
        <w:rPr>
          <w:rFonts w:ascii="Garamond" w:hAnsi="Garamond" w:cs="Arial"/>
          <w:bCs/>
          <w:sz w:val="24"/>
          <w:szCs w:val="24"/>
          <w:lang w:val="it-IT"/>
        </w:rPr>
        <w:t xml:space="preserve">Euro </w:t>
      </w:r>
      <w:r w:rsidR="003B7E4C" w:rsidRPr="003B7E4C">
        <w:rPr>
          <w:rFonts w:ascii="Garamond" w:hAnsi="Garamond" w:cs="Arial"/>
          <w:bCs/>
          <w:sz w:val="24"/>
          <w:szCs w:val="24"/>
          <w:lang w:val="it-IT"/>
        </w:rPr>
        <w:t>683.249</w:t>
      </w:r>
      <w:r w:rsidR="00EC2614">
        <w:rPr>
          <w:rFonts w:ascii="Garamond" w:hAnsi="Garamond" w:cs="Arial"/>
          <w:bCs/>
          <w:sz w:val="24"/>
          <w:szCs w:val="24"/>
          <w:lang w:val="it-IT"/>
        </w:rPr>
        <w:t xml:space="preserve"> cadauna)</w:t>
      </w:r>
      <w:r w:rsidR="003B7E4C">
        <w:rPr>
          <w:rFonts w:ascii="Garamond" w:hAnsi="Garamond" w:cs="Arial"/>
          <w:bCs/>
          <w:sz w:val="24"/>
          <w:szCs w:val="24"/>
          <w:lang w:val="it-IT"/>
        </w:rPr>
        <w:t xml:space="preserve"> - </w:t>
      </w:r>
      <w:r w:rsidR="004F7A9D">
        <w:rPr>
          <w:rFonts w:ascii="Garamond" w:hAnsi="Garamond" w:cs="Arial"/>
          <w:bCs/>
          <w:sz w:val="24"/>
          <w:szCs w:val="24"/>
          <w:lang w:val="it-IT"/>
        </w:rPr>
        <w:t>i</w:t>
      </w:r>
      <w:r w:rsidRPr="008111AE">
        <w:rPr>
          <w:rFonts w:ascii="Garamond" w:hAnsi="Garamond" w:cs="Arial"/>
          <w:bCs/>
          <w:sz w:val="24"/>
          <w:szCs w:val="24"/>
          <w:lang w:val="it-IT"/>
        </w:rPr>
        <w:t xml:space="preserve">mporto questo che le </w:t>
      </w:r>
      <w:r w:rsidR="00EC2614">
        <w:rPr>
          <w:rFonts w:ascii="Garamond" w:hAnsi="Garamond" w:cs="Arial"/>
          <w:bCs/>
          <w:sz w:val="24"/>
          <w:szCs w:val="24"/>
          <w:lang w:val="it-IT"/>
        </w:rPr>
        <w:t>suddette s</w:t>
      </w:r>
      <w:r w:rsidR="00EC2614" w:rsidRPr="008111AE">
        <w:rPr>
          <w:rFonts w:ascii="Garamond" w:hAnsi="Garamond" w:cs="Arial"/>
          <w:bCs/>
          <w:sz w:val="24"/>
          <w:szCs w:val="24"/>
          <w:lang w:val="it-IT"/>
        </w:rPr>
        <w:t xml:space="preserve">ocietà </w:t>
      </w:r>
      <w:r w:rsidRPr="008111AE">
        <w:rPr>
          <w:rFonts w:ascii="Garamond" w:hAnsi="Garamond" w:cs="Arial"/>
          <w:bCs/>
          <w:sz w:val="24"/>
          <w:szCs w:val="24"/>
          <w:lang w:val="it-IT"/>
        </w:rPr>
        <w:t>potrebbero essere disponibili ad impiegare – anziché per il pagamento delle spese legali per la coltivazione di un contenzioso</w:t>
      </w:r>
      <w:r w:rsidR="00C150EF">
        <w:rPr>
          <w:rFonts w:ascii="Garamond" w:hAnsi="Garamond" w:cs="Arial"/>
          <w:bCs/>
          <w:sz w:val="24"/>
          <w:szCs w:val="24"/>
          <w:lang w:val="it-IT"/>
        </w:rPr>
        <w:t xml:space="preserve"> </w:t>
      </w:r>
      <w:r w:rsidRPr="008111AE">
        <w:rPr>
          <w:rFonts w:ascii="Garamond" w:hAnsi="Garamond" w:cs="Arial"/>
          <w:bCs/>
          <w:sz w:val="24"/>
          <w:szCs w:val="24"/>
          <w:lang w:val="it-IT"/>
        </w:rPr>
        <w:t xml:space="preserve">– per la definizione </w:t>
      </w:r>
      <w:r w:rsidR="004E4149">
        <w:rPr>
          <w:rFonts w:ascii="Garamond" w:hAnsi="Garamond" w:cs="Arial"/>
          <w:bCs/>
          <w:sz w:val="24"/>
          <w:szCs w:val="24"/>
          <w:lang w:val="it-IT"/>
        </w:rPr>
        <w:t>transattiva</w:t>
      </w:r>
      <w:r w:rsidRPr="008111AE">
        <w:rPr>
          <w:rFonts w:ascii="Garamond" w:hAnsi="Garamond" w:cs="Arial"/>
          <w:bCs/>
          <w:sz w:val="24"/>
          <w:szCs w:val="24"/>
          <w:lang w:val="it-IT"/>
        </w:rPr>
        <w:t xml:space="preserve"> della controversia.</w:t>
      </w:r>
      <w:r w:rsidR="00EC2614">
        <w:rPr>
          <w:rFonts w:ascii="Garamond" w:hAnsi="Garamond" w:cs="Arial"/>
          <w:bCs/>
          <w:sz w:val="24"/>
          <w:szCs w:val="24"/>
          <w:lang w:val="it-IT"/>
        </w:rPr>
        <w:t xml:space="preserve"> </w:t>
      </w:r>
    </w:p>
    <w:p w14:paraId="7A454B3C" w14:textId="19F00180" w:rsidR="00EC2614" w:rsidRDefault="00EC2614" w:rsidP="008111AE">
      <w:pPr>
        <w:pStyle w:val="Premessa"/>
        <w:widowControl/>
        <w:numPr>
          <w:ilvl w:val="0"/>
          <w:numId w:val="0"/>
        </w:numPr>
        <w:spacing w:after="0" w:line="480" w:lineRule="auto"/>
        <w:contextualSpacing/>
        <w:outlineLvl w:val="0"/>
        <w:rPr>
          <w:rFonts w:ascii="Garamond" w:hAnsi="Garamond" w:cs="Arial"/>
          <w:bCs/>
          <w:sz w:val="24"/>
          <w:szCs w:val="24"/>
          <w:lang w:val="it-IT"/>
        </w:rPr>
      </w:pPr>
      <w:r w:rsidRPr="00700547">
        <w:rPr>
          <w:rFonts w:ascii="Garamond" w:hAnsi="Garamond" w:cs="Arial"/>
          <w:bCs/>
          <w:sz w:val="24"/>
          <w:szCs w:val="24"/>
          <w:lang w:val="it-IT"/>
        </w:rPr>
        <w:t>Sul tema</w:t>
      </w:r>
      <w:r w:rsidR="00700547">
        <w:rPr>
          <w:rFonts w:ascii="Garamond" w:hAnsi="Garamond" w:cs="Arial"/>
          <w:bCs/>
          <w:sz w:val="24"/>
          <w:szCs w:val="24"/>
          <w:lang w:val="it-IT"/>
        </w:rPr>
        <w:t xml:space="preserve"> </w:t>
      </w:r>
      <w:r w:rsidR="00157F5E" w:rsidRPr="003F404B">
        <w:rPr>
          <w:rFonts w:ascii="Garamond" w:hAnsi="Garamond" w:cs="Arial"/>
          <w:bCs/>
          <w:sz w:val="24"/>
          <w:szCs w:val="24"/>
          <w:lang w:val="it-IT"/>
        </w:rPr>
        <w:t>si rileva</w:t>
      </w:r>
      <w:r w:rsidR="00700547" w:rsidRPr="00700547">
        <w:rPr>
          <w:rFonts w:ascii="Garamond" w:hAnsi="Garamond" w:cs="Arial"/>
          <w:bCs/>
          <w:sz w:val="24"/>
          <w:szCs w:val="24"/>
          <w:lang w:val="it-IT"/>
        </w:rPr>
        <w:t xml:space="preserve">, </w:t>
      </w:r>
      <w:r w:rsidR="00700547">
        <w:rPr>
          <w:rFonts w:ascii="Garamond" w:hAnsi="Garamond" w:cs="Arial"/>
          <w:bCs/>
          <w:sz w:val="24"/>
          <w:szCs w:val="24"/>
          <w:lang w:val="it-IT"/>
        </w:rPr>
        <w:t>altresì</w:t>
      </w:r>
      <w:r w:rsidR="00700547" w:rsidRPr="00700547">
        <w:rPr>
          <w:rFonts w:ascii="Garamond" w:hAnsi="Garamond" w:cs="Arial"/>
          <w:bCs/>
          <w:sz w:val="24"/>
          <w:szCs w:val="24"/>
          <w:lang w:val="it-IT"/>
        </w:rPr>
        <w:t>,</w:t>
      </w:r>
      <w:r w:rsidR="00157F5E" w:rsidRPr="003F404B">
        <w:rPr>
          <w:rFonts w:ascii="Garamond" w:hAnsi="Garamond" w:cs="Arial"/>
          <w:bCs/>
          <w:sz w:val="24"/>
          <w:szCs w:val="24"/>
          <w:lang w:val="it-IT"/>
        </w:rPr>
        <w:t xml:space="preserve"> che M&amp;G Finanziaria S.p.A., quale terza società chiamata in causa,</w:t>
      </w:r>
      <w:r w:rsidR="00157F5E" w:rsidRPr="003F404B" w:rsidDel="00157F5E">
        <w:rPr>
          <w:rFonts w:ascii="Garamond" w:hAnsi="Garamond" w:cs="Arial"/>
          <w:bCs/>
          <w:sz w:val="24"/>
          <w:szCs w:val="24"/>
          <w:lang w:val="it-IT"/>
        </w:rPr>
        <w:t xml:space="preserve"> </w:t>
      </w:r>
      <w:r w:rsidR="00C150EF" w:rsidRPr="00700547">
        <w:rPr>
          <w:rFonts w:ascii="Garamond" w:hAnsi="Garamond" w:cs="Arial"/>
          <w:bCs/>
          <w:sz w:val="24"/>
          <w:szCs w:val="24"/>
          <w:lang w:val="it-IT"/>
        </w:rPr>
        <w:t>terrà</w:t>
      </w:r>
      <w:r w:rsidR="00903C26" w:rsidRPr="00700547">
        <w:rPr>
          <w:rFonts w:ascii="Garamond" w:hAnsi="Garamond" w:cs="Arial"/>
          <w:bCs/>
          <w:sz w:val="24"/>
          <w:szCs w:val="24"/>
          <w:lang w:val="it-IT"/>
        </w:rPr>
        <w:t xml:space="preserve"> conto </w:t>
      </w:r>
      <w:r w:rsidRPr="00700547">
        <w:rPr>
          <w:rFonts w:ascii="Garamond" w:hAnsi="Garamond" w:cs="Arial"/>
          <w:bCs/>
          <w:sz w:val="24"/>
          <w:szCs w:val="24"/>
          <w:lang w:val="it-IT"/>
        </w:rPr>
        <w:t>del</w:t>
      </w:r>
      <w:r w:rsidR="00157F5E" w:rsidRPr="003F404B">
        <w:rPr>
          <w:rFonts w:ascii="Garamond" w:hAnsi="Garamond" w:cs="Arial"/>
          <w:bCs/>
          <w:sz w:val="24"/>
          <w:szCs w:val="24"/>
          <w:lang w:val="it-IT"/>
        </w:rPr>
        <w:t>la quota di sua spettanza –</w:t>
      </w:r>
      <w:r w:rsidRPr="00700547">
        <w:rPr>
          <w:rFonts w:ascii="Garamond" w:hAnsi="Garamond" w:cs="Arial"/>
          <w:bCs/>
          <w:sz w:val="24"/>
          <w:szCs w:val="24"/>
          <w:lang w:val="it-IT"/>
        </w:rPr>
        <w:t xml:space="preserve"> </w:t>
      </w:r>
      <w:r w:rsidR="00157F5E" w:rsidRPr="003F404B">
        <w:rPr>
          <w:rFonts w:ascii="Garamond" w:hAnsi="Garamond" w:cs="Arial"/>
          <w:bCs/>
          <w:sz w:val="24"/>
          <w:szCs w:val="24"/>
          <w:lang w:val="it-IT"/>
        </w:rPr>
        <w:t xml:space="preserve">ovverosia il </w:t>
      </w:r>
      <w:r w:rsidRPr="00700547">
        <w:rPr>
          <w:rFonts w:ascii="Garamond" w:hAnsi="Garamond" w:cs="Arial"/>
          <w:bCs/>
          <w:sz w:val="24"/>
          <w:szCs w:val="24"/>
          <w:lang w:val="it-IT"/>
        </w:rPr>
        <w:t>differenziale tra le somme accantonate nei piani di concordato di cui si è detto</w:t>
      </w:r>
      <w:r w:rsidR="00903C26" w:rsidRPr="00700547">
        <w:rPr>
          <w:rFonts w:ascii="Garamond" w:hAnsi="Garamond" w:cs="Arial"/>
          <w:bCs/>
          <w:sz w:val="24"/>
          <w:szCs w:val="24"/>
          <w:lang w:val="it-IT"/>
        </w:rPr>
        <w:t>,</w:t>
      </w:r>
      <w:r w:rsidRPr="00700547">
        <w:rPr>
          <w:rFonts w:ascii="Garamond" w:hAnsi="Garamond" w:cs="Arial"/>
          <w:bCs/>
          <w:sz w:val="24"/>
          <w:szCs w:val="24"/>
          <w:lang w:val="it-IT"/>
        </w:rPr>
        <w:t xml:space="preserve"> pari ad Euro 1.366</w:t>
      </w:r>
      <w:r w:rsidR="00621AA0">
        <w:rPr>
          <w:rFonts w:ascii="Garamond" w:hAnsi="Garamond" w:cs="Arial"/>
          <w:bCs/>
          <w:sz w:val="24"/>
          <w:szCs w:val="24"/>
          <w:lang w:val="it-IT"/>
        </w:rPr>
        <w:t>.</w:t>
      </w:r>
      <w:r w:rsidRPr="00700547">
        <w:rPr>
          <w:rFonts w:ascii="Garamond" w:hAnsi="Garamond" w:cs="Arial"/>
          <w:bCs/>
          <w:sz w:val="24"/>
          <w:szCs w:val="24"/>
          <w:lang w:val="it-IT"/>
        </w:rPr>
        <w:t>498,</w:t>
      </w:r>
      <w:r w:rsidR="00621AA0">
        <w:rPr>
          <w:rFonts w:ascii="Garamond" w:hAnsi="Garamond" w:cs="Arial"/>
          <w:bCs/>
          <w:sz w:val="24"/>
          <w:szCs w:val="24"/>
          <w:lang w:val="it-IT"/>
        </w:rPr>
        <w:t>00</w:t>
      </w:r>
      <w:r w:rsidRPr="00700547">
        <w:rPr>
          <w:rFonts w:ascii="Garamond" w:hAnsi="Garamond" w:cs="Arial"/>
          <w:bCs/>
          <w:sz w:val="24"/>
          <w:szCs w:val="24"/>
          <w:lang w:val="it-IT"/>
        </w:rPr>
        <w:t xml:space="preserve"> e della somma complessiva di Euro 2.100.000</w:t>
      </w:r>
      <w:r w:rsidR="00621AA0">
        <w:rPr>
          <w:rFonts w:ascii="Garamond" w:hAnsi="Garamond" w:cs="Arial"/>
          <w:bCs/>
          <w:sz w:val="24"/>
          <w:szCs w:val="24"/>
          <w:lang w:val="it-IT"/>
        </w:rPr>
        <w:t>,00</w:t>
      </w:r>
      <w:r w:rsidR="00157F5E" w:rsidRPr="003F404B">
        <w:rPr>
          <w:rFonts w:ascii="Garamond" w:hAnsi="Garamond" w:cs="Arial"/>
          <w:bCs/>
          <w:sz w:val="24"/>
          <w:szCs w:val="24"/>
          <w:lang w:val="it-IT"/>
        </w:rPr>
        <w:t xml:space="preserve"> - </w:t>
      </w:r>
      <w:r w:rsidRPr="00700547">
        <w:rPr>
          <w:rFonts w:ascii="Garamond" w:hAnsi="Garamond" w:cs="Arial"/>
          <w:bCs/>
          <w:sz w:val="24"/>
          <w:szCs w:val="24"/>
          <w:lang w:val="it-IT"/>
        </w:rPr>
        <w:t xml:space="preserve">nell’ambito del redigendo Accordo di ristrutturazione dei debiti </w:t>
      </w:r>
      <w:r w:rsidRPr="00700547">
        <w:rPr>
          <w:rFonts w:ascii="Garamond" w:hAnsi="Garamond" w:cs="Arial"/>
          <w:bCs/>
          <w:i/>
          <w:sz w:val="24"/>
          <w:szCs w:val="24"/>
          <w:lang w:val="it-IT"/>
        </w:rPr>
        <w:t xml:space="preserve">ex </w:t>
      </w:r>
      <w:r w:rsidRPr="00700547">
        <w:rPr>
          <w:rFonts w:ascii="Garamond" w:hAnsi="Garamond" w:cs="Arial"/>
          <w:bCs/>
          <w:sz w:val="24"/>
          <w:szCs w:val="24"/>
          <w:lang w:val="it-IT"/>
        </w:rPr>
        <w:t>art. 182-</w:t>
      </w:r>
      <w:r w:rsidRPr="00700547">
        <w:rPr>
          <w:rFonts w:ascii="Garamond" w:hAnsi="Garamond" w:cs="Arial"/>
          <w:bCs/>
          <w:i/>
          <w:sz w:val="24"/>
          <w:szCs w:val="24"/>
          <w:lang w:val="it-IT"/>
        </w:rPr>
        <w:t xml:space="preserve">bis </w:t>
      </w:r>
      <w:r w:rsidR="00621AA0" w:rsidRPr="003F404B">
        <w:rPr>
          <w:rFonts w:ascii="Garamond" w:hAnsi="Garamond" w:cs="Arial"/>
          <w:bCs/>
          <w:sz w:val="24"/>
          <w:szCs w:val="24"/>
          <w:lang w:val="it-IT"/>
        </w:rPr>
        <w:t>L. Fall.</w:t>
      </w:r>
      <w:r w:rsidRPr="00700547">
        <w:rPr>
          <w:rFonts w:ascii="Garamond" w:hAnsi="Garamond" w:cs="Arial"/>
          <w:bCs/>
          <w:sz w:val="24"/>
          <w:szCs w:val="24"/>
          <w:lang w:val="it-IT"/>
        </w:rPr>
        <w:t>.</w:t>
      </w:r>
    </w:p>
    <w:p w14:paraId="53769B78" w14:textId="503C048A" w:rsidR="00895CC5" w:rsidRPr="00F220FB" w:rsidRDefault="00757573" w:rsidP="00757573">
      <w:pPr>
        <w:pStyle w:val="Premessa"/>
        <w:widowControl/>
        <w:numPr>
          <w:ilvl w:val="0"/>
          <w:numId w:val="0"/>
        </w:numPr>
        <w:spacing w:after="0" w:line="480" w:lineRule="auto"/>
        <w:contextualSpacing/>
        <w:outlineLvl w:val="0"/>
        <w:rPr>
          <w:rFonts w:ascii="Garamond" w:hAnsi="Garamond" w:cs="Arial"/>
          <w:bCs/>
          <w:sz w:val="24"/>
          <w:szCs w:val="24"/>
          <w:lang w:val="it-IT"/>
        </w:rPr>
      </w:pPr>
      <w:r w:rsidRPr="00F220FB">
        <w:rPr>
          <w:rFonts w:ascii="Garamond" w:hAnsi="Garamond" w:cs="Arial"/>
          <w:bCs/>
          <w:sz w:val="24"/>
          <w:szCs w:val="24"/>
          <w:lang w:val="it-IT"/>
        </w:rPr>
        <w:t>Fermo quanto precede,</w:t>
      </w:r>
      <w:r w:rsidR="008B6615" w:rsidRPr="00F220FB">
        <w:rPr>
          <w:rFonts w:ascii="Garamond" w:hAnsi="Garamond" w:cs="Arial"/>
          <w:bCs/>
          <w:sz w:val="24"/>
          <w:szCs w:val="24"/>
          <w:lang w:val="it-IT"/>
        </w:rPr>
        <w:t xml:space="preserve"> appare dirimente segnalare che</w:t>
      </w:r>
      <w:r w:rsidRPr="00F220FB">
        <w:rPr>
          <w:rFonts w:ascii="Garamond" w:hAnsi="Garamond" w:cs="Arial"/>
          <w:bCs/>
          <w:sz w:val="24"/>
          <w:szCs w:val="24"/>
          <w:lang w:val="it-IT"/>
        </w:rPr>
        <w:t xml:space="preserve"> gli Attestatori, nell’esprimere il loro giudizio di fattibilità </w:t>
      </w:r>
      <w:r w:rsidR="00895CC5" w:rsidRPr="00F220FB">
        <w:rPr>
          <w:rFonts w:ascii="Garamond" w:hAnsi="Garamond" w:cs="Arial"/>
          <w:bCs/>
          <w:sz w:val="24"/>
          <w:szCs w:val="24"/>
          <w:lang w:val="it-IT"/>
        </w:rPr>
        <w:t>dei piani di concordato di Beta e Biochemtex S.p.A.</w:t>
      </w:r>
      <w:r w:rsidRPr="00F220FB">
        <w:rPr>
          <w:rFonts w:ascii="Garamond" w:hAnsi="Garamond" w:cs="Arial"/>
          <w:bCs/>
          <w:sz w:val="24"/>
          <w:szCs w:val="24"/>
          <w:lang w:val="it-IT"/>
        </w:rPr>
        <w:t>, hanno</w:t>
      </w:r>
      <w:r w:rsidR="00895CC5" w:rsidRPr="00F220FB">
        <w:rPr>
          <w:rFonts w:ascii="Garamond" w:hAnsi="Garamond" w:cs="Arial"/>
          <w:bCs/>
          <w:sz w:val="24"/>
          <w:szCs w:val="24"/>
          <w:lang w:val="it-IT"/>
        </w:rPr>
        <w:t>, tra l'altro,</w:t>
      </w:r>
      <w:r w:rsidRPr="00F220FB">
        <w:rPr>
          <w:rFonts w:ascii="Garamond" w:hAnsi="Garamond" w:cs="Arial"/>
          <w:bCs/>
          <w:sz w:val="24"/>
          <w:szCs w:val="24"/>
          <w:lang w:val="it-IT"/>
        </w:rPr>
        <w:t xml:space="preserve"> “prudenzialmente” tenuto conto del “potenziale e allo stato astratto” rischio riveniente dal contezioso Andritz</w:t>
      </w:r>
      <w:r w:rsidR="008B6615" w:rsidRPr="00F220FB">
        <w:rPr>
          <w:rFonts w:ascii="Garamond" w:hAnsi="Garamond" w:cs="Arial"/>
          <w:bCs/>
          <w:sz w:val="24"/>
          <w:szCs w:val="24"/>
          <w:lang w:val="it-IT"/>
        </w:rPr>
        <w:t xml:space="preserve">, </w:t>
      </w:r>
      <w:r w:rsidRPr="00F220FB">
        <w:rPr>
          <w:rFonts w:ascii="Garamond" w:hAnsi="Garamond" w:cs="Arial"/>
          <w:bCs/>
          <w:sz w:val="24"/>
          <w:szCs w:val="24"/>
          <w:lang w:val="it-IT"/>
        </w:rPr>
        <w:t xml:space="preserve">identificando nelle proprie analisi di sensitività un importo pari a circa Euro 4.100.000,00, quale rischio di causa complessivamente stimabile, nell’ipotetico (e denegato) caso di soccombenza delle </w:t>
      </w:r>
      <w:r w:rsidR="008B6615" w:rsidRPr="00F220FB">
        <w:rPr>
          <w:rFonts w:ascii="Garamond" w:hAnsi="Garamond" w:cs="Arial"/>
          <w:bCs/>
          <w:sz w:val="24"/>
          <w:szCs w:val="24"/>
          <w:lang w:val="it-IT"/>
        </w:rPr>
        <w:t>suddette società</w:t>
      </w:r>
      <w:r w:rsidR="00895CC5" w:rsidRPr="00F220FB">
        <w:rPr>
          <w:rFonts w:ascii="Garamond" w:hAnsi="Garamond" w:cs="Arial"/>
          <w:bCs/>
          <w:sz w:val="24"/>
          <w:szCs w:val="24"/>
          <w:lang w:val="it-IT"/>
        </w:rPr>
        <w:t>.</w:t>
      </w:r>
    </w:p>
    <w:p w14:paraId="0837202A" w14:textId="77777777" w:rsidR="00895CC5" w:rsidRPr="00F220FB" w:rsidRDefault="00895CC5" w:rsidP="00757573">
      <w:pPr>
        <w:pStyle w:val="Premessa"/>
        <w:widowControl/>
        <w:numPr>
          <w:ilvl w:val="0"/>
          <w:numId w:val="0"/>
        </w:numPr>
        <w:spacing w:after="0" w:line="480" w:lineRule="auto"/>
        <w:contextualSpacing/>
        <w:outlineLvl w:val="0"/>
        <w:rPr>
          <w:rFonts w:ascii="Garamond" w:hAnsi="Garamond" w:cs="Arial"/>
          <w:bCs/>
          <w:sz w:val="24"/>
          <w:szCs w:val="24"/>
          <w:lang w:val="it-IT"/>
        </w:rPr>
      </w:pPr>
      <w:r w:rsidRPr="00F220FB">
        <w:rPr>
          <w:rFonts w:ascii="Garamond" w:hAnsi="Garamond" w:cs="Arial"/>
          <w:bCs/>
          <w:sz w:val="24"/>
          <w:szCs w:val="24"/>
          <w:lang w:val="it-IT"/>
        </w:rPr>
        <w:t>In particolare, gli Attestatori hanno ipotizzato:</w:t>
      </w:r>
    </w:p>
    <w:p w14:paraId="45D9AF5E" w14:textId="29870FC1" w:rsidR="008B6615" w:rsidRPr="00F220FB" w:rsidRDefault="00895CC5" w:rsidP="00895CC5">
      <w:pPr>
        <w:pStyle w:val="Premessa"/>
        <w:widowControl/>
        <w:numPr>
          <w:ilvl w:val="0"/>
          <w:numId w:val="0"/>
        </w:numPr>
        <w:spacing w:after="0" w:line="480" w:lineRule="auto"/>
        <w:contextualSpacing/>
        <w:outlineLvl w:val="0"/>
        <w:rPr>
          <w:rFonts w:ascii="Garamond" w:hAnsi="Garamond" w:cs="Arial"/>
          <w:bCs/>
          <w:sz w:val="24"/>
          <w:szCs w:val="24"/>
          <w:lang w:val="it-IT"/>
        </w:rPr>
      </w:pPr>
      <w:r w:rsidRPr="00F220FB">
        <w:rPr>
          <w:rFonts w:ascii="Garamond" w:hAnsi="Garamond" w:cs="Arial"/>
          <w:bCs/>
          <w:sz w:val="24"/>
          <w:szCs w:val="24"/>
          <w:lang w:val="it-IT"/>
        </w:rPr>
        <w:t xml:space="preserve">“- </w:t>
      </w:r>
      <w:r w:rsidRPr="00F220FB">
        <w:rPr>
          <w:rFonts w:ascii="Garamond" w:hAnsi="Garamond" w:cs="Arial"/>
          <w:bCs/>
          <w:i/>
          <w:sz w:val="24"/>
          <w:szCs w:val="24"/>
          <w:lang w:val="it-IT"/>
        </w:rPr>
        <w:t xml:space="preserve">che il rischio della controversia sia solidale tra i tre potenziali convenuti e, prima facie, in capo a Beta (società in termini relativi maggiormente patrimonializzata e solvibile); - l’esercizio di una azione di regresso nei confronti di Biochemtex e di M&amp;G Finanziaria; - la possibile infruttuosità del regresso nei confronti di M&amp;F Finanziaria, per la quale non si ha </w:t>
      </w:r>
      <w:r w:rsidR="00903C26" w:rsidRPr="00F220FB">
        <w:rPr>
          <w:rFonts w:ascii="Garamond" w:hAnsi="Garamond" w:cs="Arial"/>
          <w:bCs/>
          <w:i/>
          <w:sz w:val="24"/>
          <w:szCs w:val="24"/>
          <w:lang w:val="it-IT"/>
        </w:rPr>
        <w:t>ad oggi visibilità sulla solvibilità di lungo periodo; - che pertanto, la potenziale azione di regresso si concentri nei confronti della procedura Biochemtex, considerando un’attribuzione del 50% del rischio potenziale stimato</w:t>
      </w:r>
      <w:r w:rsidR="00903C26" w:rsidRPr="00F220FB">
        <w:rPr>
          <w:rFonts w:ascii="Garamond" w:hAnsi="Garamond" w:cs="Arial"/>
          <w:bCs/>
          <w:sz w:val="24"/>
          <w:szCs w:val="24"/>
          <w:lang w:val="it-IT"/>
        </w:rPr>
        <w:t>”.</w:t>
      </w:r>
    </w:p>
    <w:p w14:paraId="4B298742" w14:textId="3DBD1A7F" w:rsidR="00903C26" w:rsidRPr="00F220FB" w:rsidRDefault="00903C26" w:rsidP="00895CC5">
      <w:pPr>
        <w:pStyle w:val="Premessa"/>
        <w:widowControl/>
        <w:numPr>
          <w:ilvl w:val="0"/>
          <w:numId w:val="0"/>
        </w:numPr>
        <w:spacing w:after="0" w:line="480" w:lineRule="auto"/>
        <w:contextualSpacing/>
        <w:outlineLvl w:val="0"/>
        <w:rPr>
          <w:rFonts w:ascii="Garamond" w:hAnsi="Garamond" w:cs="Arial"/>
          <w:bCs/>
          <w:sz w:val="24"/>
          <w:szCs w:val="24"/>
          <w:u w:val="single"/>
          <w:lang w:val="it-IT"/>
        </w:rPr>
      </w:pPr>
      <w:r w:rsidRPr="00F220FB">
        <w:rPr>
          <w:rFonts w:ascii="Garamond" w:hAnsi="Garamond" w:cs="Arial"/>
          <w:bCs/>
          <w:sz w:val="24"/>
          <w:szCs w:val="24"/>
          <w:u w:val="single"/>
          <w:lang w:val="it-IT"/>
        </w:rPr>
        <w:t>A</w:t>
      </w:r>
      <w:r w:rsidR="00C150EF" w:rsidRPr="00F220FB">
        <w:rPr>
          <w:rFonts w:ascii="Garamond" w:hAnsi="Garamond" w:cs="Arial"/>
          <w:bCs/>
          <w:sz w:val="24"/>
          <w:szCs w:val="24"/>
          <w:u w:val="single"/>
          <w:lang w:val="it-IT"/>
        </w:rPr>
        <w:t>nche a</w:t>
      </w:r>
      <w:r w:rsidRPr="00F220FB">
        <w:rPr>
          <w:rFonts w:ascii="Garamond" w:hAnsi="Garamond" w:cs="Arial"/>
          <w:bCs/>
          <w:sz w:val="24"/>
          <w:szCs w:val="24"/>
          <w:u w:val="single"/>
          <w:lang w:val="it-IT"/>
        </w:rPr>
        <w:t xml:space="preserve">d esito delle suddette </w:t>
      </w:r>
      <w:r w:rsidRPr="00F220FB">
        <w:rPr>
          <w:rFonts w:ascii="Garamond" w:hAnsi="Garamond" w:cs="Arial"/>
          <w:bCs/>
          <w:i/>
          <w:sz w:val="24"/>
          <w:szCs w:val="24"/>
          <w:u w:val="single"/>
          <w:lang w:val="it-IT"/>
        </w:rPr>
        <w:t>sensitivity</w:t>
      </w:r>
      <w:r w:rsidR="00082AAB" w:rsidRPr="00F220FB">
        <w:rPr>
          <w:rFonts w:ascii="Garamond" w:hAnsi="Garamond" w:cs="Arial"/>
          <w:bCs/>
          <w:sz w:val="24"/>
          <w:szCs w:val="24"/>
          <w:u w:val="single"/>
          <w:lang w:val="it-IT"/>
        </w:rPr>
        <w:t>,</w:t>
      </w:r>
      <w:r w:rsidR="00C150EF" w:rsidRPr="00F220FB">
        <w:rPr>
          <w:rFonts w:ascii="Garamond" w:hAnsi="Garamond" w:cs="Arial"/>
          <w:bCs/>
          <w:i/>
          <w:sz w:val="24"/>
          <w:szCs w:val="24"/>
          <w:u w:val="single"/>
          <w:lang w:val="it-IT"/>
        </w:rPr>
        <w:t xml:space="preserve"> </w:t>
      </w:r>
      <w:r w:rsidRPr="00F220FB">
        <w:rPr>
          <w:rFonts w:ascii="Garamond" w:hAnsi="Garamond" w:cs="Arial"/>
          <w:bCs/>
          <w:sz w:val="24"/>
          <w:szCs w:val="24"/>
          <w:u w:val="single"/>
          <w:lang w:val="it-IT"/>
        </w:rPr>
        <w:t>i professionisti in esame</w:t>
      </w:r>
      <w:r w:rsidR="00157F5E" w:rsidRPr="00F220FB">
        <w:rPr>
          <w:rFonts w:ascii="Garamond" w:hAnsi="Garamond" w:cs="Arial"/>
          <w:bCs/>
          <w:sz w:val="24"/>
          <w:szCs w:val="24"/>
          <w:lang w:val="it-IT"/>
        </w:rPr>
        <w:t xml:space="preserve"> - considerati i </w:t>
      </w:r>
      <w:r w:rsidR="00BD7A34" w:rsidRPr="00F220FB">
        <w:rPr>
          <w:rFonts w:ascii="Garamond" w:hAnsi="Garamond" w:cs="Arial"/>
          <w:bCs/>
          <w:sz w:val="24"/>
          <w:szCs w:val="24"/>
          <w:lang w:val="it-IT"/>
        </w:rPr>
        <w:t xml:space="preserve">relativi </w:t>
      </w:r>
      <w:r w:rsidR="00157F5E" w:rsidRPr="00F220FB">
        <w:rPr>
          <w:rFonts w:ascii="Garamond" w:hAnsi="Garamond" w:cs="Arial"/>
          <w:bCs/>
          <w:sz w:val="24"/>
          <w:szCs w:val="24"/>
          <w:lang w:val="it-IT"/>
        </w:rPr>
        <w:t>effetti di mitigazione</w:t>
      </w:r>
      <w:r w:rsidR="00BD7A34" w:rsidRPr="00F220FB">
        <w:rPr>
          <w:rFonts w:ascii="Garamond" w:hAnsi="Garamond" w:cs="Arial"/>
          <w:bCs/>
          <w:sz w:val="24"/>
          <w:szCs w:val="24"/>
          <w:lang w:val="it-IT"/>
        </w:rPr>
        <w:t xml:space="preserve"> in capo ad ogni società</w:t>
      </w:r>
      <w:r w:rsidR="00157F5E" w:rsidRPr="00F220FB">
        <w:rPr>
          <w:rFonts w:ascii="Garamond" w:hAnsi="Garamond" w:cs="Arial"/>
          <w:bCs/>
          <w:sz w:val="24"/>
          <w:szCs w:val="24"/>
          <w:lang w:val="it-IT"/>
        </w:rPr>
        <w:t>, per la cui disamina si rinvia alla lettura delle</w:t>
      </w:r>
      <w:r w:rsidR="00BD7A34" w:rsidRPr="00F220FB">
        <w:rPr>
          <w:rFonts w:ascii="Garamond" w:hAnsi="Garamond" w:cs="Arial"/>
          <w:bCs/>
          <w:sz w:val="24"/>
          <w:szCs w:val="24"/>
          <w:lang w:val="it-IT"/>
        </w:rPr>
        <w:t xml:space="preserve"> </w:t>
      </w:r>
      <w:r w:rsidR="00157F5E" w:rsidRPr="00F220FB">
        <w:rPr>
          <w:rFonts w:ascii="Garamond" w:hAnsi="Garamond" w:cs="Arial"/>
          <w:bCs/>
          <w:sz w:val="24"/>
          <w:szCs w:val="24"/>
          <w:lang w:val="it-IT"/>
        </w:rPr>
        <w:t xml:space="preserve">Relazioni di Attestazione – </w:t>
      </w:r>
      <w:r w:rsidRPr="00F220FB">
        <w:rPr>
          <w:rFonts w:ascii="Garamond" w:hAnsi="Garamond" w:cs="Arial"/>
          <w:bCs/>
          <w:sz w:val="24"/>
          <w:szCs w:val="24"/>
          <w:u w:val="single"/>
          <w:lang w:val="it-IT"/>
        </w:rPr>
        <w:t xml:space="preserve">hanno </w:t>
      </w:r>
      <w:r w:rsidR="00C150EF" w:rsidRPr="00F220FB">
        <w:rPr>
          <w:rFonts w:ascii="Garamond" w:hAnsi="Garamond" w:cs="Arial"/>
          <w:bCs/>
          <w:sz w:val="24"/>
          <w:szCs w:val="24"/>
          <w:u w:val="single"/>
          <w:lang w:val="it-IT"/>
        </w:rPr>
        <w:t>reso</w:t>
      </w:r>
      <w:r w:rsidR="009B3E4A" w:rsidRPr="00F220FB">
        <w:rPr>
          <w:rFonts w:ascii="Garamond" w:hAnsi="Garamond" w:cs="Arial"/>
          <w:bCs/>
          <w:sz w:val="24"/>
          <w:szCs w:val="24"/>
          <w:u w:val="single"/>
          <w:lang w:val="it-IT"/>
        </w:rPr>
        <w:t xml:space="preserve"> le </w:t>
      </w:r>
      <w:r w:rsidRPr="00F220FB">
        <w:rPr>
          <w:rFonts w:ascii="Garamond" w:hAnsi="Garamond" w:cs="Arial"/>
          <w:bCs/>
          <w:sz w:val="24"/>
          <w:szCs w:val="24"/>
          <w:u w:val="single"/>
          <w:lang w:val="it-IT"/>
        </w:rPr>
        <w:t>necessarie dichiarazioni in merito alla fattibilità economica dei piani</w:t>
      </w:r>
      <w:r w:rsidR="00BD7A34" w:rsidRPr="00F220FB">
        <w:rPr>
          <w:rFonts w:ascii="Garamond" w:hAnsi="Garamond" w:cs="Arial"/>
          <w:bCs/>
          <w:sz w:val="24"/>
          <w:szCs w:val="24"/>
          <w:u w:val="single"/>
          <w:lang w:val="it-IT"/>
        </w:rPr>
        <w:t>.</w:t>
      </w:r>
    </w:p>
    <w:p w14:paraId="4AD74E19" w14:textId="77777777" w:rsidR="0096344E" w:rsidRPr="00065300" w:rsidRDefault="0096344E" w:rsidP="005A315B">
      <w:pPr>
        <w:pStyle w:val="Premessa"/>
        <w:numPr>
          <w:ilvl w:val="0"/>
          <w:numId w:val="0"/>
        </w:numPr>
        <w:spacing w:after="0" w:line="480" w:lineRule="auto"/>
        <w:contextualSpacing/>
        <w:jc w:val="center"/>
        <w:rPr>
          <w:rFonts w:ascii="Garamond" w:hAnsi="Garamond"/>
          <w:sz w:val="24"/>
          <w:szCs w:val="24"/>
          <w:lang w:val="it-IT"/>
        </w:rPr>
      </w:pPr>
      <w:r w:rsidRPr="00065300">
        <w:rPr>
          <w:rFonts w:ascii="Garamond" w:hAnsi="Garamond"/>
          <w:sz w:val="24"/>
          <w:szCs w:val="24"/>
          <w:lang w:val="it-IT"/>
        </w:rPr>
        <w:t>* * *</w:t>
      </w:r>
    </w:p>
    <w:p w14:paraId="40DBFE48" w14:textId="77777777" w:rsidR="00E238D3" w:rsidRDefault="0096344E" w:rsidP="00E238D3">
      <w:pPr>
        <w:spacing w:line="480" w:lineRule="auto"/>
        <w:rPr>
          <w:rFonts w:ascii="Garamond" w:hAnsi="Garamond" w:cs="Arial"/>
          <w:sz w:val="24"/>
          <w:szCs w:val="24"/>
          <w:lang w:val="it-IT"/>
        </w:rPr>
      </w:pPr>
      <w:r w:rsidRPr="00065300">
        <w:rPr>
          <w:rFonts w:ascii="Garamond" w:hAnsi="Garamond"/>
          <w:sz w:val="24"/>
          <w:szCs w:val="24"/>
          <w:lang w:val="it-IT"/>
        </w:rPr>
        <w:t xml:space="preserve">Tutto ciò premesso, la </w:t>
      </w:r>
      <w:r w:rsidR="00E7262A" w:rsidRPr="00E7262A">
        <w:rPr>
          <w:rFonts w:ascii="Garamond" w:hAnsi="Garamond"/>
          <w:b/>
          <w:bCs/>
          <w:sz w:val="24"/>
          <w:szCs w:val="24"/>
          <w:u w:val="single"/>
          <w:lang w:val="it-IT"/>
        </w:rPr>
        <w:t>BETA RENEWABLES S.P.A.</w:t>
      </w:r>
      <w:r w:rsidRPr="00065300">
        <w:rPr>
          <w:rFonts w:ascii="Garamond" w:hAnsi="Garamond"/>
          <w:sz w:val="24"/>
          <w:szCs w:val="24"/>
          <w:lang w:val="it-IT"/>
        </w:rPr>
        <w:t xml:space="preserve">, </w:t>
      </w:r>
      <w:r w:rsidR="00E238D3">
        <w:rPr>
          <w:rFonts w:ascii="Garamond" w:hAnsi="Garamond" w:cs="Arial"/>
          <w:sz w:val="24"/>
          <w:szCs w:val="24"/>
          <w:lang w:val="it-IT"/>
        </w:rPr>
        <w:t>come sopra rappresen</w:t>
      </w:r>
      <w:r w:rsidR="004E4149">
        <w:rPr>
          <w:rFonts w:ascii="Garamond" w:hAnsi="Garamond" w:cs="Arial"/>
          <w:sz w:val="24"/>
          <w:szCs w:val="24"/>
          <w:lang w:val="it-IT"/>
        </w:rPr>
        <w:t xml:space="preserve">tata, assistita e domiciliata, </w:t>
      </w:r>
    </w:p>
    <w:p w14:paraId="52B6EAE5" w14:textId="77777777" w:rsidR="008F6FAD" w:rsidRPr="004A4499" w:rsidRDefault="008F6FAD" w:rsidP="008F6FAD">
      <w:pPr>
        <w:spacing w:line="480" w:lineRule="auto"/>
        <w:contextualSpacing/>
        <w:jc w:val="center"/>
        <w:rPr>
          <w:rFonts w:ascii="Garamond" w:hAnsi="Garamond"/>
          <w:b/>
          <w:smallCaps/>
          <w:sz w:val="24"/>
          <w:szCs w:val="24"/>
          <w:lang w:val="it-IT"/>
        </w:rPr>
      </w:pPr>
      <w:r w:rsidRPr="004A4499">
        <w:rPr>
          <w:rFonts w:ascii="Garamond" w:hAnsi="Garamond"/>
          <w:b/>
          <w:smallCaps/>
          <w:sz w:val="24"/>
          <w:szCs w:val="24"/>
          <w:lang w:val="it-IT"/>
        </w:rPr>
        <w:t>considerato che</w:t>
      </w:r>
    </w:p>
    <w:p w14:paraId="4E5E2BC2" w14:textId="77777777" w:rsidR="008F6FAD" w:rsidRPr="004A4499" w:rsidRDefault="008F6FAD" w:rsidP="008F6FAD">
      <w:pPr>
        <w:pStyle w:val="Paragrafoelenco"/>
        <w:suppressAutoHyphens w:val="0"/>
        <w:spacing w:line="480" w:lineRule="auto"/>
        <w:ind w:left="0"/>
        <w:contextualSpacing/>
        <w:textAlignment w:val="auto"/>
        <w:rPr>
          <w:rFonts w:ascii="Garamond" w:hAnsi="Garamond"/>
          <w:sz w:val="24"/>
          <w:szCs w:val="24"/>
        </w:rPr>
      </w:pPr>
      <w:r w:rsidRPr="004A4499">
        <w:rPr>
          <w:rFonts w:ascii="Garamond" w:hAnsi="Garamond"/>
          <w:sz w:val="24"/>
          <w:szCs w:val="24"/>
        </w:rPr>
        <w:t>è in possesso dei requisiti di legge richiesti dall’art. 160 Legge Fallimentare per ottenere il beneficio del concordato preventivo;</w:t>
      </w:r>
    </w:p>
    <w:p w14:paraId="0DC17FC8" w14:textId="77777777" w:rsidR="008F6FAD" w:rsidRPr="004A4499" w:rsidRDefault="008F6FAD" w:rsidP="008F6FAD">
      <w:pPr>
        <w:pStyle w:val="Paragrafoelenco"/>
        <w:suppressAutoHyphens w:val="0"/>
        <w:spacing w:line="480" w:lineRule="auto"/>
        <w:ind w:left="0"/>
        <w:contextualSpacing/>
        <w:textAlignment w:val="auto"/>
        <w:rPr>
          <w:rFonts w:ascii="Garamond" w:hAnsi="Garamond"/>
          <w:sz w:val="24"/>
          <w:szCs w:val="24"/>
        </w:rPr>
      </w:pPr>
      <w:r w:rsidRPr="004A4499">
        <w:rPr>
          <w:rFonts w:ascii="Garamond" w:hAnsi="Garamond"/>
          <w:sz w:val="24"/>
          <w:szCs w:val="24"/>
        </w:rPr>
        <w:t>vi sono motivate, comprovate e serie prospettive di pagare integralmente le spese di giustizia, la totalità dei creditori prededucibili, la total</w:t>
      </w:r>
      <w:r>
        <w:rPr>
          <w:rFonts w:ascii="Garamond" w:hAnsi="Garamond"/>
          <w:sz w:val="24"/>
          <w:szCs w:val="24"/>
        </w:rPr>
        <w:t>ità dei creditori privilegiati;</w:t>
      </w:r>
    </w:p>
    <w:p w14:paraId="534FC803" w14:textId="77777777" w:rsidR="008F6FAD" w:rsidRPr="004A4499" w:rsidRDefault="008F6FAD" w:rsidP="008F6FAD">
      <w:pPr>
        <w:spacing w:line="480" w:lineRule="auto"/>
        <w:contextualSpacing/>
        <w:jc w:val="center"/>
        <w:rPr>
          <w:rFonts w:ascii="Garamond" w:hAnsi="Garamond"/>
          <w:b/>
          <w:smallCaps/>
          <w:sz w:val="24"/>
          <w:szCs w:val="24"/>
          <w:lang w:val="it-IT"/>
        </w:rPr>
      </w:pPr>
      <w:r w:rsidRPr="004A4499">
        <w:rPr>
          <w:rFonts w:ascii="Garamond" w:hAnsi="Garamond"/>
          <w:b/>
          <w:smallCaps/>
          <w:sz w:val="24"/>
          <w:szCs w:val="24"/>
          <w:lang w:val="it-IT"/>
        </w:rPr>
        <w:t>tenuto conto che</w:t>
      </w:r>
    </w:p>
    <w:p w14:paraId="36B9094F" w14:textId="087F23A0" w:rsidR="008F6FAD" w:rsidRPr="004A4499" w:rsidRDefault="008F6FAD" w:rsidP="008F6FAD">
      <w:pPr>
        <w:pStyle w:val="Paragrafoelenco"/>
        <w:suppressAutoHyphens w:val="0"/>
        <w:spacing w:line="480" w:lineRule="auto"/>
        <w:ind w:left="0"/>
        <w:contextualSpacing/>
        <w:textAlignment w:val="auto"/>
        <w:rPr>
          <w:rFonts w:ascii="Garamond" w:hAnsi="Garamond"/>
          <w:sz w:val="24"/>
          <w:szCs w:val="24"/>
        </w:rPr>
      </w:pPr>
      <w:r w:rsidRPr="004A4499">
        <w:rPr>
          <w:rFonts w:ascii="Garamond" w:hAnsi="Garamond"/>
          <w:sz w:val="24"/>
          <w:szCs w:val="24"/>
        </w:rPr>
        <w:t>la prescritta relazione sulla situazione patrimoniale, economica e finanziaria della scrivente è</w:t>
      </w:r>
      <w:r w:rsidR="0003086A">
        <w:rPr>
          <w:rFonts w:ascii="Garamond" w:hAnsi="Garamond"/>
          <w:sz w:val="24"/>
          <w:szCs w:val="24"/>
        </w:rPr>
        <w:t xml:space="preserve"> stata</w:t>
      </w:r>
      <w:r w:rsidRPr="004A4499">
        <w:rPr>
          <w:rFonts w:ascii="Garamond" w:hAnsi="Garamond"/>
          <w:sz w:val="24"/>
          <w:szCs w:val="24"/>
        </w:rPr>
        <w:t xml:space="preserve"> unita alla memoria</w:t>
      </w:r>
      <w:r w:rsidR="0003086A">
        <w:rPr>
          <w:rFonts w:ascii="Garamond" w:hAnsi="Garamond"/>
          <w:sz w:val="24"/>
          <w:szCs w:val="24"/>
        </w:rPr>
        <w:t xml:space="preserve"> depositata in data</w:t>
      </w:r>
      <w:r w:rsidR="00B67851">
        <w:rPr>
          <w:rFonts w:ascii="Garamond" w:hAnsi="Garamond"/>
          <w:sz w:val="24"/>
          <w:szCs w:val="24"/>
        </w:rPr>
        <w:t xml:space="preserve"> 5 giugno 2018</w:t>
      </w:r>
      <w:r w:rsidRPr="004A4499">
        <w:rPr>
          <w:rFonts w:ascii="Garamond" w:hAnsi="Garamond"/>
          <w:sz w:val="24"/>
          <w:szCs w:val="24"/>
        </w:rPr>
        <w:t>, così come lo stato analitico ed estimativo delle attività ed anche l’indicazione del valore dei beni unitamente al Piano di concordato,</w:t>
      </w:r>
    </w:p>
    <w:p w14:paraId="73A6FCF4" w14:textId="77777777" w:rsidR="008F6FAD" w:rsidRDefault="008F6FAD" w:rsidP="008F6FAD">
      <w:pPr>
        <w:pStyle w:val="Paragrafoelenco"/>
        <w:suppressAutoHyphens w:val="0"/>
        <w:spacing w:line="480" w:lineRule="auto"/>
        <w:ind w:left="0"/>
        <w:contextualSpacing/>
        <w:textAlignment w:val="auto"/>
        <w:rPr>
          <w:rFonts w:ascii="Garamond" w:hAnsi="Garamond"/>
          <w:sz w:val="24"/>
          <w:szCs w:val="24"/>
        </w:rPr>
      </w:pPr>
      <w:r w:rsidRPr="004A4499">
        <w:rPr>
          <w:rFonts w:ascii="Garamond" w:hAnsi="Garamond"/>
          <w:sz w:val="24"/>
          <w:szCs w:val="24"/>
        </w:rPr>
        <w:t>si sono suddivisi i creditori in classi,</w:t>
      </w:r>
    </w:p>
    <w:p w14:paraId="3E66950C" w14:textId="3923BB3C" w:rsidR="006D2DE0" w:rsidRPr="004A4499" w:rsidRDefault="006D2DE0" w:rsidP="006D2DE0">
      <w:pPr>
        <w:pStyle w:val="Paragrafoelenco"/>
        <w:suppressAutoHyphens w:val="0"/>
        <w:spacing w:line="480" w:lineRule="auto"/>
        <w:ind w:left="0"/>
        <w:contextualSpacing/>
        <w:jc w:val="center"/>
        <w:textAlignment w:val="auto"/>
        <w:rPr>
          <w:rFonts w:ascii="Garamond" w:hAnsi="Garamond"/>
          <w:sz w:val="24"/>
          <w:szCs w:val="24"/>
        </w:rPr>
      </w:pPr>
      <w:r>
        <w:rPr>
          <w:rFonts w:ascii="Garamond" w:hAnsi="Garamond"/>
          <w:b/>
          <w:smallCaps/>
          <w:sz w:val="24"/>
          <w:szCs w:val="24"/>
        </w:rPr>
        <w:t>riservato</w:t>
      </w:r>
    </w:p>
    <w:p w14:paraId="009F8C53" w14:textId="53B6A1F5" w:rsidR="006D2DE0" w:rsidRPr="006D2DE0" w:rsidRDefault="006D2DE0" w:rsidP="006D2DE0">
      <w:pPr>
        <w:spacing w:line="480" w:lineRule="auto"/>
        <w:contextualSpacing/>
        <w:rPr>
          <w:rFonts w:ascii="Garamond" w:hAnsi="Garamond"/>
          <w:b/>
          <w:smallCaps/>
          <w:sz w:val="24"/>
          <w:szCs w:val="24"/>
          <w:lang w:val="it-IT"/>
        </w:rPr>
      </w:pPr>
      <w:r>
        <w:rPr>
          <w:rFonts w:ascii="Garamond" w:hAnsi="Garamond"/>
          <w:sz w:val="24"/>
          <w:szCs w:val="24"/>
          <w:lang w:val="it-IT"/>
        </w:rPr>
        <w:t>il deposito delle comunicazioni eseguite ai sensi dell’art. 182-ter l. fall.</w:t>
      </w:r>
    </w:p>
    <w:p w14:paraId="1D26FDC9" w14:textId="77777777" w:rsidR="008F6FAD" w:rsidRPr="004A4499" w:rsidRDefault="008F6FAD" w:rsidP="008F6FAD">
      <w:pPr>
        <w:spacing w:line="480" w:lineRule="auto"/>
        <w:contextualSpacing/>
        <w:jc w:val="center"/>
        <w:rPr>
          <w:rFonts w:ascii="Garamond" w:hAnsi="Garamond"/>
          <w:b/>
          <w:smallCaps/>
          <w:sz w:val="24"/>
          <w:szCs w:val="24"/>
        </w:rPr>
      </w:pPr>
      <w:r w:rsidRPr="004A4499">
        <w:rPr>
          <w:rFonts w:ascii="Garamond" w:hAnsi="Garamond"/>
          <w:b/>
          <w:smallCaps/>
          <w:sz w:val="24"/>
          <w:szCs w:val="24"/>
        </w:rPr>
        <w:t>CHIEDE</w:t>
      </w:r>
    </w:p>
    <w:p w14:paraId="7BE2CDB3" w14:textId="77777777" w:rsidR="0031712B" w:rsidRPr="00065300" w:rsidRDefault="0031712B" w:rsidP="00E534C1">
      <w:pPr>
        <w:pStyle w:val="Paragrafoelenco"/>
        <w:numPr>
          <w:ilvl w:val="0"/>
          <w:numId w:val="32"/>
        </w:numPr>
        <w:suppressAutoHyphens w:val="0"/>
        <w:spacing w:line="480" w:lineRule="auto"/>
        <w:ind w:left="284" w:hanging="284"/>
        <w:contextualSpacing/>
        <w:textAlignment w:val="auto"/>
        <w:rPr>
          <w:rFonts w:ascii="Garamond" w:hAnsi="Garamond"/>
          <w:sz w:val="24"/>
          <w:szCs w:val="24"/>
        </w:rPr>
      </w:pPr>
      <w:r w:rsidRPr="00065300">
        <w:rPr>
          <w:rFonts w:ascii="Garamond" w:hAnsi="Garamond"/>
          <w:sz w:val="24"/>
          <w:szCs w:val="24"/>
        </w:rPr>
        <w:t>di respingere ogni eventuale istanza di fallimento che dovesse essere stata presentata;</w:t>
      </w:r>
    </w:p>
    <w:p w14:paraId="46FA4962" w14:textId="77777777" w:rsidR="0031712B" w:rsidRPr="00065300" w:rsidRDefault="0031712B" w:rsidP="00E534C1">
      <w:pPr>
        <w:pStyle w:val="Paragrafoelenco"/>
        <w:numPr>
          <w:ilvl w:val="0"/>
          <w:numId w:val="32"/>
        </w:numPr>
        <w:suppressAutoHyphens w:val="0"/>
        <w:spacing w:line="480" w:lineRule="auto"/>
        <w:ind w:left="284" w:hanging="284"/>
        <w:contextualSpacing/>
        <w:textAlignment w:val="auto"/>
        <w:rPr>
          <w:rFonts w:ascii="Garamond" w:hAnsi="Garamond"/>
          <w:sz w:val="24"/>
          <w:szCs w:val="24"/>
        </w:rPr>
      </w:pPr>
      <w:r w:rsidRPr="00065300">
        <w:rPr>
          <w:rFonts w:ascii="Garamond" w:hAnsi="Garamond"/>
          <w:sz w:val="24"/>
          <w:szCs w:val="24"/>
        </w:rPr>
        <w:t xml:space="preserve">di essere ammessa al beneficio del Concordato Preventivo con l’illustrato Piano, che prevede, nel rispetto dell’ordine legale dei privilegi: </w:t>
      </w:r>
    </w:p>
    <w:p w14:paraId="0ADE0A19" w14:textId="77777777" w:rsidR="0031712B" w:rsidRPr="00065300" w:rsidRDefault="0031712B" w:rsidP="00E534C1">
      <w:pPr>
        <w:pStyle w:val="Paragrafoelenco"/>
        <w:numPr>
          <w:ilvl w:val="0"/>
          <w:numId w:val="33"/>
        </w:numPr>
        <w:suppressAutoHyphens w:val="0"/>
        <w:spacing w:line="480" w:lineRule="auto"/>
        <w:ind w:left="709" w:hanging="425"/>
        <w:contextualSpacing/>
        <w:textAlignment w:val="auto"/>
        <w:rPr>
          <w:rFonts w:ascii="Garamond" w:hAnsi="Garamond"/>
          <w:sz w:val="24"/>
          <w:szCs w:val="24"/>
        </w:rPr>
      </w:pPr>
      <w:r w:rsidRPr="00065300">
        <w:rPr>
          <w:rFonts w:ascii="Garamond" w:hAnsi="Garamond"/>
          <w:sz w:val="24"/>
          <w:szCs w:val="24"/>
        </w:rPr>
        <w:t>il pagamento integrale degli oneri di ristrutturazione;</w:t>
      </w:r>
    </w:p>
    <w:p w14:paraId="03361E3A" w14:textId="7E5CF9A1" w:rsidR="0031712B" w:rsidRDefault="0031712B" w:rsidP="00E534C1">
      <w:pPr>
        <w:pStyle w:val="Paragrafoelenco"/>
        <w:widowControl/>
        <w:numPr>
          <w:ilvl w:val="0"/>
          <w:numId w:val="33"/>
        </w:numPr>
        <w:suppressAutoHyphens w:val="0"/>
        <w:spacing w:line="480" w:lineRule="auto"/>
        <w:ind w:left="720" w:hanging="436"/>
        <w:contextualSpacing/>
        <w:textAlignment w:val="auto"/>
        <w:rPr>
          <w:rFonts w:ascii="Garamond" w:hAnsi="Garamond"/>
          <w:sz w:val="24"/>
          <w:szCs w:val="24"/>
        </w:rPr>
      </w:pPr>
      <w:r w:rsidRPr="00065300">
        <w:rPr>
          <w:rFonts w:ascii="Garamond" w:hAnsi="Garamond"/>
          <w:sz w:val="24"/>
          <w:szCs w:val="24"/>
        </w:rPr>
        <w:t xml:space="preserve">il pagamento integrale, in base alla scadenza naturale degli stessi (cfr. piano di cassa), dei debiti previsti per il mantenimento del Ramo </w:t>
      </w:r>
      <w:r w:rsidR="00E7262A">
        <w:rPr>
          <w:rFonts w:ascii="Garamond" w:hAnsi="Garamond"/>
          <w:sz w:val="24"/>
          <w:szCs w:val="24"/>
        </w:rPr>
        <w:t xml:space="preserve">Beta </w:t>
      </w:r>
      <w:r w:rsidRPr="00065300">
        <w:rPr>
          <w:rFonts w:ascii="Garamond" w:hAnsi="Garamond"/>
          <w:sz w:val="24"/>
          <w:szCs w:val="24"/>
        </w:rPr>
        <w:t>fino alla cessione del medesimo a Versalis;</w:t>
      </w:r>
    </w:p>
    <w:p w14:paraId="4E3252F0" w14:textId="77777777" w:rsidR="00B340CD" w:rsidRPr="00B340CD" w:rsidRDefault="00B340CD" w:rsidP="00E534C1">
      <w:pPr>
        <w:pStyle w:val="Paragrafoelenco"/>
        <w:widowControl/>
        <w:numPr>
          <w:ilvl w:val="0"/>
          <w:numId w:val="33"/>
        </w:numPr>
        <w:suppressAutoHyphens w:val="0"/>
        <w:spacing w:line="480" w:lineRule="auto"/>
        <w:ind w:left="709" w:hanging="425"/>
        <w:contextualSpacing/>
        <w:textAlignment w:val="auto"/>
        <w:rPr>
          <w:rFonts w:ascii="Garamond" w:hAnsi="Garamond" w:cs="Arial"/>
          <w:sz w:val="24"/>
          <w:szCs w:val="24"/>
        </w:rPr>
      </w:pPr>
      <w:r w:rsidRPr="00975499">
        <w:rPr>
          <w:rFonts w:ascii="Garamond" w:hAnsi="Garamond" w:cs="Arial"/>
          <w:sz w:val="24"/>
          <w:szCs w:val="24"/>
        </w:rPr>
        <w:t xml:space="preserve">il pagamento integrale dei crediti prededucibili, </w:t>
      </w:r>
      <w:r w:rsidRPr="00975499">
        <w:rPr>
          <w:rFonts w:ascii="Garamond" w:hAnsi="Garamond" w:cs="Arial"/>
          <w:sz w:val="24"/>
          <w:szCs w:val="24"/>
          <w:u w:val="single"/>
        </w:rPr>
        <w:t>entro 3 (tre) mesi</w:t>
      </w:r>
      <w:r w:rsidRPr="00975499">
        <w:rPr>
          <w:rFonts w:ascii="Garamond" w:hAnsi="Garamond" w:cs="Arial"/>
          <w:sz w:val="24"/>
          <w:szCs w:val="24"/>
        </w:rPr>
        <w:t xml:space="preserve"> dal Decreto di Omologazione, salva autorizzazione a riparti anticipati;</w:t>
      </w:r>
    </w:p>
    <w:p w14:paraId="7BA4A00C" w14:textId="77777777" w:rsidR="0031712B" w:rsidRPr="00065300" w:rsidRDefault="0031712B" w:rsidP="00E534C1">
      <w:pPr>
        <w:pStyle w:val="Paragrafoelenco"/>
        <w:numPr>
          <w:ilvl w:val="0"/>
          <w:numId w:val="33"/>
        </w:numPr>
        <w:suppressAutoHyphens w:val="0"/>
        <w:spacing w:line="480" w:lineRule="auto"/>
        <w:ind w:left="709" w:hanging="425"/>
        <w:contextualSpacing/>
        <w:textAlignment w:val="auto"/>
        <w:rPr>
          <w:rFonts w:ascii="Garamond" w:hAnsi="Garamond"/>
          <w:sz w:val="24"/>
          <w:szCs w:val="24"/>
        </w:rPr>
      </w:pPr>
      <w:r w:rsidRPr="00065300">
        <w:rPr>
          <w:rFonts w:ascii="Garamond" w:hAnsi="Garamond"/>
          <w:sz w:val="24"/>
          <w:szCs w:val="24"/>
        </w:rPr>
        <w:t xml:space="preserve">il pagamento integrale dei crediti di lavoro e dei relativi interessi, in parte mediante previsione di accollo da parte dell’aggiudicatario del Ramo </w:t>
      </w:r>
      <w:r w:rsidR="00E7262A">
        <w:rPr>
          <w:rFonts w:ascii="Garamond" w:hAnsi="Garamond"/>
          <w:sz w:val="24"/>
          <w:szCs w:val="24"/>
        </w:rPr>
        <w:t>Beta</w:t>
      </w:r>
      <w:r w:rsidRPr="00065300">
        <w:rPr>
          <w:rFonts w:ascii="Garamond" w:hAnsi="Garamond"/>
          <w:sz w:val="24"/>
          <w:szCs w:val="24"/>
        </w:rPr>
        <w:t xml:space="preserve"> e, in altra parte, direttamente, </w:t>
      </w:r>
      <w:r w:rsidRPr="00065300">
        <w:rPr>
          <w:rFonts w:ascii="Garamond" w:hAnsi="Garamond"/>
          <w:sz w:val="24"/>
          <w:szCs w:val="24"/>
          <w:u w:val="single"/>
        </w:rPr>
        <w:t>entro 3 (tre) mesi</w:t>
      </w:r>
      <w:r w:rsidRPr="00065300">
        <w:rPr>
          <w:rFonts w:ascii="Garamond" w:hAnsi="Garamond"/>
          <w:sz w:val="24"/>
          <w:szCs w:val="24"/>
        </w:rPr>
        <w:t xml:space="preserve"> dal Decreto di Omologazione, salva autorizzazione a riparti anticipati; </w:t>
      </w:r>
    </w:p>
    <w:p w14:paraId="759CDB8D" w14:textId="77777777" w:rsidR="0031712B" w:rsidRPr="00065300" w:rsidRDefault="0031712B" w:rsidP="00E534C1">
      <w:pPr>
        <w:pStyle w:val="Paragrafoelenco"/>
        <w:numPr>
          <w:ilvl w:val="0"/>
          <w:numId w:val="33"/>
        </w:numPr>
        <w:suppressAutoHyphens w:val="0"/>
        <w:spacing w:line="480" w:lineRule="auto"/>
        <w:ind w:left="709" w:hanging="425"/>
        <w:contextualSpacing/>
        <w:textAlignment w:val="auto"/>
        <w:rPr>
          <w:rFonts w:ascii="Garamond" w:hAnsi="Garamond"/>
          <w:sz w:val="24"/>
          <w:szCs w:val="24"/>
        </w:rPr>
      </w:pPr>
      <w:r w:rsidRPr="00065300">
        <w:rPr>
          <w:rFonts w:ascii="Garamond" w:hAnsi="Garamond"/>
          <w:sz w:val="24"/>
          <w:szCs w:val="24"/>
        </w:rPr>
        <w:t>il pagamento integrale dei crediti privilegiati generali, diversi da que</w:t>
      </w:r>
      <w:r w:rsidR="00B340CD">
        <w:rPr>
          <w:rFonts w:ascii="Garamond" w:hAnsi="Garamond"/>
          <w:sz w:val="24"/>
          <w:szCs w:val="24"/>
        </w:rPr>
        <w:t>lli di cui al precedente punto d</w:t>
      </w:r>
      <w:r w:rsidRPr="00065300">
        <w:rPr>
          <w:rFonts w:ascii="Garamond" w:hAnsi="Garamond"/>
          <w:sz w:val="24"/>
          <w:szCs w:val="24"/>
        </w:rPr>
        <w:t xml:space="preserve">. ed anche di natura erariale e previdenziale, e dei relativi interessi, </w:t>
      </w:r>
      <w:r w:rsidRPr="00065300">
        <w:rPr>
          <w:rFonts w:ascii="Garamond" w:hAnsi="Garamond"/>
          <w:sz w:val="24"/>
          <w:szCs w:val="24"/>
          <w:u w:val="single"/>
        </w:rPr>
        <w:t>entro 3 (tre) mesi</w:t>
      </w:r>
      <w:r w:rsidRPr="00065300">
        <w:rPr>
          <w:rFonts w:ascii="Garamond" w:hAnsi="Garamond"/>
          <w:sz w:val="24"/>
          <w:szCs w:val="24"/>
        </w:rPr>
        <w:t xml:space="preserve"> dal Decreto di Omologazione, salva autorizzazione a riparti anticipati;</w:t>
      </w:r>
    </w:p>
    <w:p w14:paraId="1D9F9F58" w14:textId="513565A6" w:rsidR="0031712B" w:rsidRPr="00065300" w:rsidRDefault="0031712B" w:rsidP="00E534C1">
      <w:pPr>
        <w:pStyle w:val="Paragrafoelenco"/>
        <w:numPr>
          <w:ilvl w:val="0"/>
          <w:numId w:val="33"/>
        </w:numPr>
        <w:suppressAutoHyphens w:val="0"/>
        <w:spacing w:line="480" w:lineRule="auto"/>
        <w:ind w:left="709" w:hanging="425"/>
        <w:contextualSpacing/>
        <w:textAlignment w:val="auto"/>
        <w:rPr>
          <w:rFonts w:ascii="Garamond" w:hAnsi="Garamond"/>
          <w:sz w:val="24"/>
          <w:szCs w:val="24"/>
        </w:rPr>
      </w:pPr>
      <w:r w:rsidRPr="00065300">
        <w:rPr>
          <w:rFonts w:ascii="Garamond" w:hAnsi="Garamond"/>
          <w:sz w:val="24"/>
          <w:szCs w:val="24"/>
        </w:rPr>
        <w:t xml:space="preserve">la suddivisione degli altri creditori in </w:t>
      </w:r>
      <w:r w:rsidR="00511FAE">
        <w:rPr>
          <w:rFonts w:ascii="Garamond" w:hAnsi="Garamond"/>
          <w:sz w:val="24"/>
          <w:szCs w:val="24"/>
        </w:rPr>
        <w:t>2</w:t>
      </w:r>
      <w:r w:rsidR="00511FAE" w:rsidRPr="00065300">
        <w:rPr>
          <w:rFonts w:ascii="Garamond" w:hAnsi="Garamond"/>
          <w:sz w:val="24"/>
          <w:szCs w:val="24"/>
        </w:rPr>
        <w:t xml:space="preserve"> </w:t>
      </w:r>
      <w:r w:rsidRPr="00065300">
        <w:rPr>
          <w:rFonts w:ascii="Garamond" w:hAnsi="Garamond"/>
          <w:sz w:val="24"/>
          <w:szCs w:val="24"/>
        </w:rPr>
        <w:t>(</w:t>
      </w:r>
      <w:r w:rsidR="00511FAE">
        <w:rPr>
          <w:rFonts w:ascii="Garamond" w:hAnsi="Garamond"/>
          <w:sz w:val="24"/>
          <w:szCs w:val="24"/>
        </w:rPr>
        <w:t>due</w:t>
      </w:r>
      <w:r w:rsidRPr="00065300">
        <w:rPr>
          <w:rFonts w:ascii="Garamond" w:hAnsi="Garamond"/>
          <w:sz w:val="24"/>
          <w:szCs w:val="24"/>
        </w:rPr>
        <w:t xml:space="preserve">) classi, di cui </w:t>
      </w:r>
      <w:r w:rsidR="008928AE">
        <w:rPr>
          <w:rFonts w:ascii="Garamond" w:hAnsi="Garamond"/>
          <w:sz w:val="24"/>
          <w:szCs w:val="24"/>
        </w:rPr>
        <w:t>una</w:t>
      </w:r>
      <w:r w:rsidR="008928AE" w:rsidRPr="00065300">
        <w:rPr>
          <w:rFonts w:ascii="Garamond" w:hAnsi="Garamond"/>
          <w:sz w:val="24"/>
          <w:szCs w:val="24"/>
        </w:rPr>
        <w:t xml:space="preserve"> </w:t>
      </w:r>
      <w:r w:rsidRPr="00065300">
        <w:rPr>
          <w:rFonts w:ascii="Garamond" w:hAnsi="Garamond"/>
          <w:sz w:val="24"/>
          <w:szCs w:val="24"/>
        </w:rPr>
        <w:t>con diritto di voto:</w:t>
      </w:r>
    </w:p>
    <w:p w14:paraId="0FB0B4D6" w14:textId="271F7ACA" w:rsidR="00053041" w:rsidRPr="00053041" w:rsidRDefault="00053041" w:rsidP="00E534C1">
      <w:pPr>
        <w:pStyle w:val="Paragrafoelenco"/>
        <w:widowControl/>
        <w:numPr>
          <w:ilvl w:val="0"/>
          <w:numId w:val="36"/>
        </w:numPr>
        <w:tabs>
          <w:tab w:val="right" w:pos="7133"/>
        </w:tabs>
        <w:autoSpaceDE w:val="0"/>
        <w:autoSpaceDN w:val="0"/>
        <w:adjustRightInd w:val="0"/>
        <w:spacing w:line="480" w:lineRule="auto"/>
        <w:ind w:left="1134" w:hanging="425"/>
        <w:rPr>
          <w:rFonts w:ascii="Garamond" w:hAnsi="Garamond"/>
          <w:sz w:val="24"/>
          <w:szCs w:val="24"/>
        </w:rPr>
      </w:pPr>
      <w:r w:rsidRPr="00053041">
        <w:rPr>
          <w:rFonts w:ascii="Garamond" w:hAnsi="Garamond" w:cs="Garamond"/>
          <w:b/>
          <w:bCs/>
          <w:sz w:val="24"/>
          <w:szCs w:val="24"/>
          <w:u w:val="single"/>
        </w:rPr>
        <w:t>Classe 1, con diritto di voto</w:t>
      </w:r>
      <w:r w:rsidRPr="00053041">
        <w:rPr>
          <w:rFonts w:ascii="Garamond" w:hAnsi="Garamond" w:cs="Garamond"/>
          <w:sz w:val="24"/>
          <w:szCs w:val="24"/>
        </w:rPr>
        <w:t xml:space="preserve">, </w:t>
      </w:r>
      <w:r w:rsidRPr="00053041">
        <w:rPr>
          <w:rFonts w:ascii="Garamond" w:hAnsi="Garamond"/>
          <w:sz w:val="24"/>
          <w:szCs w:val="24"/>
        </w:rPr>
        <w:t xml:space="preserve">composta dai creditori chirografari (diversi dai Creditori Postergati, come </w:t>
      </w:r>
      <w:r w:rsidRPr="00053041">
        <w:rPr>
          <w:rFonts w:ascii="Garamond" w:hAnsi="Garamond"/>
          <w:i/>
          <w:sz w:val="24"/>
          <w:szCs w:val="24"/>
        </w:rPr>
        <w:t>infra</w:t>
      </w:r>
      <w:r w:rsidRPr="00053041">
        <w:rPr>
          <w:rFonts w:ascii="Garamond" w:hAnsi="Garamond"/>
          <w:sz w:val="24"/>
          <w:szCs w:val="24"/>
        </w:rPr>
        <w:t xml:space="preserve"> definiti), con pagamento delle relative pretese </w:t>
      </w:r>
      <w:r w:rsidR="00F220FB" w:rsidRPr="00053041">
        <w:rPr>
          <w:rFonts w:ascii="Garamond" w:hAnsi="Garamond"/>
          <w:sz w:val="24"/>
          <w:szCs w:val="24"/>
        </w:rPr>
        <w:t>nella percentuale minima garantita del 20% (venti percento), entro 3 (tre) mesi dal Decreto di Omologazione, con possibilità di suo incremento sino alla percentuale massima non garantita del 100% (cento percento), salva autorizzazione a riparti anticipati</w:t>
      </w:r>
      <w:r w:rsidRPr="00053041">
        <w:rPr>
          <w:rFonts w:ascii="Garamond" w:hAnsi="Garamond"/>
          <w:sz w:val="24"/>
          <w:szCs w:val="24"/>
        </w:rPr>
        <w:t>;</w:t>
      </w:r>
    </w:p>
    <w:p w14:paraId="09161C42" w14:textId="3A2A389A" w:rsidR="0031712B" w:rsidRPr="00065300" w:rsidRDefault="0031712B" w:rsidP="00E534C1">
      <w:pPr>
        <w:pStyle w:val="Paragrafoelenco"/>
        <w:numPr>
          <w:ilvl w:val="0"/>
          <w:numId w:val="31"/>
        </w:numPr>
        <w:suppressAutoHyphens w:val="0"/>
        <w:spacing w:line="480" w:lineRule="auto"/>
        <w:ind w:left="1134" w:hanging="425"/>
        <w:contextualSpacing/>
        <w:textAlignment w:val="auto"/>
        <w:rPr>
          <w:rFonts w:ascii="Garamond" w:hAnsi="Garamond"/>
          <w:sz w:val="24"/>
          <w:szCs w:val="24"/>
        </w:rPr>
      </w:pPr>
      <w:r w:rsidRPr="00065300">
        <w:rPr>
          <w:rFonts w:ascii="Garamond" w:hAnsi="Garamond"/>
          <w:b/>
          <w:sz w:val="24"/>
          <w:szCs w:val="24"/>
          <w:u w:val="single"/>
        </w:rPr>
        <w:t xml:space="preserve">Classe 2, </w:t>
      </w:r>
      <w:r w:rsidR="00B203D3" w:rsidRPr="00975499">
        <w:rPr>
          <w:rFonts w:ascii="Garamond" w:hAnsi="Garamond" w:cs="Arial"/>
          <w:b/>
          <w:bCs/>
          <w:sz w:val="24"/>
          <w:szCs w:val="24"/>
          <w:u w:val="single"/>
        </w:rPr>
        <w:t>figurativa e non votante</w:t>
      </w:r>
      <w:r w:rsidRPr="00065300">
        <w:rPr>
          <w:rFonts w:ascii="Garamond" w:hAnsi="Garamond"/>
          <w:sz w:val="24"/>
          <w:szCs w:val="24"/>
        </w:rPr>
        <w:t xml:space="preserve">, </w:t>
      </w:r>
      <w:r w:rsidR="00053041" w:rsidRPr="00053041">
        <w:rPr>
          <w:rFonts w:ascii="Garamond" w:hAnsi="Garamond"/>
          <w:sz w:val="24"/>
          <w:szCs w:val="24"/>
        </w:rPr>
        <w:t>composta da Biochemtex S.p.A., M&amp;G Finanziaria S.p.A. e Mossi &amp; Ghisolfi S.p.A. (i “</w:t>
      </w:r>
      <w:r w:rsidR="00053041" w:rsidRPr="00053041">
        <w:rPr>
          <w:rFonts w:ascii="Garamond" w:hAnsi="Garamond"/>
          <w:b/>
          <w:sz w:val="24"/>
          <w:szCs w:val="24"/>
        </w:rPr>
        <w:t>Creditori Postergati</w:t>
      </w:r>
      <w:r w:rsidR="00053041" w:rsidRPr="00053041">
        <w:rPr>
          <w:rFonts w:ascii="Garamond" w:hAnsi="Garamond"/>
          <w:sz w:val="24"/>
          <w:szCs w:val="24"/>
        </w:rPr>
        <w:t xml:space="preserve">”), </w:t>
      </w:r>
      <w:r w:rsidR="00486E12">
        <w:rPr>
          <w:rFonts w:ascii="Garamond" w:hAnsi="Garamond"/>
          <w:sz w:val="24"/>
          <w:szCs w:val="24"/>
        </w:rPr>
        <w:t>con pagamento delle relative pretese nella percentuale del 42,95% (quarantadue virgola novantacinque percento) ed</w:t>
      </w:r>
      <w:r w:rsidR="00053041" w:rsidRPr="00053041">
        <w:rPr>
          <w:rFonts w:ascii="Garamond" w:hAnsi="Garamond"/>
          <w:sz w:val="24"/>
          <w:szCs w:val="24"/>
        </w:rPr>
        <w:t xml:space="preserve"> a condizione </w:t>
      </w:r>
      <w:r w:rsidR="008928AE" w:rsidRPr="00053041">
        <w:rPr>
          <w:rFonts w:ascii="Garamond" w:hAnsi="Garamond"/>
          <w:sz w:val="24"/>
          <w:szCs w:val="24"/>
        </w:rPr>
        <w:t>della</w:t>
      </w:r>
      <w:r w:rsidR="008928AE">
        <w:rPr>
          <w:rFonts w:ascii="Garamond" w:hAnsi="Garamond"/>
          <w:sz w:val="24"/>
          <w:szCs w:val="24"/>
        </w:rPr>
        <w:t xml:space="preserve"> </w:t>
      </w:r>
      <w:r w:rsidR="00053041" w:rsidRPr="00053041">
        <w:rPr>
          <w:rFonts w:ascii="Garamond" w:hAnsi="Garamond"/>
          <w:sz w:val="24"/>
          <w:szCs w:val="24"/>
        </w:rPr>
        <w:t>preventiva integrale soddisfazione dei creditori di Classe 1, entro 3 (tre) mesi dal Decreto di Omologazione, salva autorizzazione a riparti anticipati e mediante ogni eventuale eccedenza disponibile residua</w:t>
      </w:r>
      <w:r w:rsidRPr="00065300">
        <w:rPr>
          <w:rFonts w:ascii="Garamond" w:hAnsi="Garamond"/>
          <w:sz w:val="24"/>
          <w:szCs w:val="24"/>
        </w:rPr>
        <w:t>;</w:t>
      </w:r>
    </w:p>
    <w:p w14:paraId="3046D164" w14:textId="77777777" w:rsidR="004E4149" w:rsidRPr="00333A53" w:rsidRDefault="0031712B" w:rsidP="00E534C1">
      <w:pPr>
        <w:pStyle w:val="Paragrafoelenco"/>
        <w:numPr>
          <w:ilvl w:val="0"/>
          <w:numId w:val="32"/>
        </w:numPr>
        <w:suppressAutoHyphens w:val="0"/>
        <w:spacing w:line="480" w:lineRule="auto"/>
        <w:contextualSpacing/>
        <w:textAlignment w:val="auto"/>
        <w:rPr>
          <w:rFonts w:ascii="Garamond" w:hAnsi="Garamond"/>
          <w:sz w:val="24"/>
          <w:szCs w:val="24"/>
        </w:rPr>
      </w:pPr>
      <w:r w:rsidRPr="00065300">
        <w:rPr>
          <w:rFonts w:ascii="Garamond" w:hAnsi="Garamond"/>
          <w:snapToGrid w:val="0"/>
          <w:sz w:val="24"/>
          <w:szCs w:val="24"/>
        </w:rPr>
        <w:t>di concedere, qualora codesto Illustrissimo Tribunale adito lo ritenesse opportuno, 15 giorni per apportare eventuali integrazioni al Piano e produrre nuovi documenti ai sensi e per gli effetti dell’art. 162, comma 1, Legge Fallimentare.</w:t>
      </w:r>
    </w:p>
    <w:p w14:paraId="27DBB2C2" w14:textId="77777777" w:rsidR="0096344E" w:rsidRPr="00065300" w:rsidRDefault="0096344E" w:rsidP="00E238D3">
      <w:pPr>
        <w:spacing w:line="480" w:lineRule="auto"/>
        <w:jc w:val="center"/>
        <w:rPr>
          <w:rFonts w:ascii="Garamond" w:hAnsi="Garamond"/>
          <w:snapToGrid w:val="0"/>
          <w:sz w:val="24"/>
          <w:szCs w:val="24"/>
          <w:lang w:val="it-IT"/>
        </w:rPr>
      </w:pPr>
      <w:r w:rsidRPr="00065300">
        <w:rPr>
          <w:rFonts w:ascii="Garamond" w:hAnsi="Garamond"/>
          <w:snapToGrid w:val="0"/>
          <w:sz w:val="24"/>
          <w:szCs w:val="24"/>
          <w:lang w:val="it-IT"/>
        </w:rPr>
        <w:t>* * *</w:t>
      </w:r>
    </w:p>
    <w:p w14:paraId="2F7EE009" w14:textId="020FF8EC" w:rsidR="00AD4208" w:rsidRPr="004D1437" w:rsidRDefault="0096344E" w:rsidP="004D1437">
      <w:pPr>
        <w:spacing w:line="480" w:lineRule="auto"/>
        <w:rPr>
          <w:rFonts w:ascii="Garamond" w:hAnsi="Garamond"/>
          <w:sz w:val="24"/>
          <w:szCs w:val="24"/>
          <w:lang w:val="it-IT"/>
        </w:rPr>
      </w:pPr>
      <w:r w:rsidRPr="00065300">
        <w:rPr>
          <w:rFonts w:ascii="Garamond" w:hAnsi="Garamond"/>
          <w:sz w:val="24"/>
          <w:szCs w:val="24"/>
          <w:lang w:val="it-IT"/>
        </w:rPr>
        <w:t>Si producono, in progressione numerica ai documenti allegati al ricorso e alle memorie informative, i seguenti documenti in copia:</w:t>
      </w:r>
    </w:p>
    <w:p w14:paraId="5C1A0708" w14:textId="5F55DD9E" w:rsidR="00053041" w:rsidRPr="001E39CE" w:rsidRDefault="00593734" w:rsidP="004D1437">
      <w:pPr>
        <w:pStyle w:val="Paragrafoelenco"/>
        <w:numPr>
          <w:ilvl w:val="0"/>
          <w:numId w:val="40"/>
        </w:numPr>
        <w:spacing w:line="480" w:lineRule="auto"/>
        <w:ind w:left="709" w:hanging="567"/>
        <w:rPr>
          <w:rFonts w:ascii="Garamond" w:hAnsi="Garamond"/>
          <w:sz w:val="24"/>
          <w:szCs w:val="24"/>
        </w:rPr>
      </w:pPr>
      <w:r w:rsidRPr="001E39CE">
        <w:rPr>
          <w:rFonts w:ascii="Garamond" w:hAnsi="Garamond"/>
          <w:sz w:val="24"/>
          <w:szCs w:val="24"/>
        </w:rPr>
        <w:t>accettazione Offerta Versalis;</w:t>
      </w:r>
    </w:p>
    <w:p w14:paraId="317136F3" w14:textId="49D5B273" w:rsidR="00593734" w:rsidRDefault="00593734" w:rsidP="00593734">
      <w:pPr>
        <w:pStyle w:val="Paragrafoelenco"/>
        <w:numPr>
          <w:ilvl w:val="0"/>
          <w:numId w:val="40"/>
        </w:numPr>
        <w:spacing w:line="480" w:lineRule="auto"/>
        <w:ind w:hanging="578"/>
        <w:rPr>
          <w:rFonts w:ascii="Garamond" w:hAnsi="Garamond"/>
          <w:sz w:val="24"/>
          <w:szCs w:val="24"/>
        </w:rPr>
      </w:pPr>
      <w:r>
        <w:rPr>
          <w:rFonts w:ascii="Garamond" w:hAnsi="Garamond"/>
          <w:sz w:val="24"/>
          <w:szCs w:val="24"/>
        </w:rPr>
        <w:t>comunicazione avvio consultazioni sindacali;</w:t>
      </w:r>
    </w:p>
    <w:p w14:paraId="4B5653B2" w14:textId="531A2A5B" w:rsidR="00593734" w:rsidRDefault="00593734" w:rsidP="00593734">
      <w:pPr>
        <w:pStyle w:val="Paragrafoelenco"/>
        <w:numPr>
          <w:ilvl w:val="0"/>
          <w:numId w:val="40"/>
        </w:numPr>
        <w:spacing w:line="480" w:lineRule="auto"/>
        <w:ind w:hanging="578"/>
        <w:rPr>
          <w:rFonts w:ascii="Garamond" w:hAnsi="Garamond"/>
          <w:sz w:val="24"/>
          <w:szCs w:val="24"/>
        </w:rPr>
      </w:pPr>
      <w:r>
        <w:rPr>
          <w:rFonts w:ascii="Garamond" w:hAnsi="Garamond"/>
          <w:sz w:val="24"/>
          <w:szCs w:val="24"/>
        </w:rPr>
        <w:t>determina 152 l. fall.;</w:t>
      </w:r>
    </w:p>
    <w:p w14:paraId="15B4C5EF" w14:textId="175B7F1E" w:rsidR="00593734" w:rsidRPr="001A51B0" w:rsidRDefault="00593734" w:rsidP="00593734">
      <w:pPr>
        <w:pStyle w:val="Paragrafoelenco"/>
        <w:numPr>
          <w:ilvl w:val="0"/>
          <w:numId w:val="40"/>
        </w:numPr>
        <w:spacing w:line="480" w:lineRule="auto"/>
        <w:ind w:hanging="578"/>
        <w:rPr>
          <w:rFonts w:ascii="Garamond" w:hAnsi="Garamond"/>
          <w:sz w:val="24"/>
          <w:szCs w:val="24"/>
        </w:rPr>
      </w:pPr>
      <w:r w:rsidRPr="00D94459">
        <w:rPr>
          <w:rFonts w:ascii="Garamond" w:hAnsi="Garamond"/>
          <w:sz w:val="24"/>
          <w:szCs w:val="24"/>
        </w:rPr>
        <w:t>Aggiornamento Piano e Proposta di Concordato;</w:t>
      </w:r>
    </w:p>
    <w:p w14:paraId="0175982C" w14:textId="6B035D63" w:rsidR="00593734" w:rsidRDefault="00E261B0" w:rsidP="00593734">
      <w:pPr>
        <w:pStyle w:val="Paragrafoelenco"/>
        <w:numPr>
          <w:ilvl w:val="0"/>
          <w:numId w:val="40"/>
        </w:numPr>
        <w:spacing w:line="480" w:lineRule="auto"/>
        <w:ind w:hanging="578"/>
        <w:rPr>
          <w:rFonts w:ascii="Garamond" w:hAnsi="Garamond"/>
          <w:sz w:val="24"/>
          <w:szCs w:val="24"/>
        </w:rPr>
      </w:pPr>
      <w:r>
        <w:rPr>
          <w:rFonts w:ascii="Garamond" w:hAnsi="Garamond"/>
          <w:sz w:val="24"/>
          <w:szCs w:val="24"/>
        </w:rPr>
        <w:t>comfort attestativa.</w:t>
      </w:r>
    </w:p>
    <w:p w14:paraId="4769FE2C" w14:textId="77777777" w:rsidR="0096344E" w:rsidRPr="00065300" w:rsidRDefault="0096344E" w:rsidP="00977945">
      <w:pPr>
        <w:spacing w:line="480" w:lineRule="auto"/>
        <w:ind w:left="709" w:hanging="709"/>
        <w:contextualSpacing/>
        <w:jc w:val="center"/>
        <w:rPr>
          <w:rFonts w:ascii="Garamond" w:hAnsi="Garamond"/>
          <w:sz w:val="24"/>
          <w:szCs w:val="24"/>
          <w:lang w:val="it-IT"/>
        </w:rPr>
      </w:pPr>
      <w:r w:rsidRPr="00065300">
        <w:rPr>
          <w:rFonts w:ascii="Garamond" w:hAnsi="Garamond"/>
          <w:sz w:val="24"/>
          <w:szCs w:val="24"/>
          <w:lang w:val="it-IT"/>
        </w:rPr>
        <w:t>* * *</w:t>
      </w:r>
    </w:p>
    <w:p w14:paraId="4848C7C8" w14:textId="77777777" w:rsidR="0096344E" w:rsidRPr="00065300" w:rsidRDefault="0096344E" w:rsidP="00977945">
      <w:pPr>
        <w:spacing w:line="480" w:lineRule="auto"/>
        <w:rPr>
          <w:rFonts w:ascii="Garamond" w:hAnsi="Garamond"/>
          <w:sz w:val="24"/>
          <w:szCs w:val="24"/>
          <w:lang w:val="it-IT"/>
        </w:rPr>
      </w:pPr>
      <w:r w:rsidRPr="00065300">
        <w:rPr>
          <w:rFonts w:ascii="Garamond" w:hAnsi="Garamond"/>
          <w:sz w:val="24"/>
          <w:szCs w:val="24"/>
          <w:lang w:val="it-IT"/>
        </w:rPr>
        <w:t>Con osservanza.</w:t>
      </w:r>
    </w:p>
    <w:p w14:paraId="2B252FC8" w14:textId="42EC6C38" w:rsidR="0096344E" w:rsidRPr="00065300" w:rsidRDefault="0096344E" w:rsidP="00977945">
      <w:pPr>
        <w:spacing w:line="480" w:lineRule="auto"/>
        <w:rPr>
          <w:rFonts w:ascii="Garamond" w:hAnsi="Garamond"/>
          <w:sz w:val="24"/>
          <w:szCs w:val="24"/>
          <w:lang w:val="it-IT"/>
        </w:rPr>
      </w:pPr>
      <w:r w:rsidRPr="00065300">
        <w:rPr>
          <w:rFonts w:ascii="Garamond" w:hAnsi="Garamond"/>
          <w:sz w:val="24"/>
          <w:szCs w:val="24"/>
          <w:lang w:val="it-IT"/>
        </w:rPr>
        <w:t xml:space="preserve">Milano-Torino-Alessandria, </w:t>
      </w:r>
      <w:r w:rsidR="00742829">
        <w:rPr>
          <w:rFonts w:ascii="Garamond" w:hAnsi="Garamond"/>
          <w:sz w:val="24"/>
          <w:szCs w:val="24"/>
          <w:lang w:val="it-IT"/>
        </w:rPr>
        <w:t>1</w:t>
      </w:r>
      <w:r w:rsidR="00D94459">
        <w:rPr>
          <w:rFonts w:ascii="Garamond" w:hAnsi="Garamond"/>
          <w:sz w:val="24"/>
          <w:szCs w:val="24"/>
          <w:lang w:val="it-IT"/>
        </w:rPr>
        <w:t>6</w:t>
      </w:r>
      <w:r w:rsidR="00742829">
        <w:rPr>
          <w:rFonts w:ascii="Garamond" w:hAnsi="Garamond"/>
          <w:sz w:val="24"/>
          <w:szCs w:val="24"/>
          <w:lang w:val="it-IT"/>
        </w:rPr>
        <w:t xml:space="preserve"> </w:t>
      </w:r>
      <w:r w:rsidR="00D377C7">
        <w:rPr>
          <w:rFonts w:ascii="Garamond" w:hAnsi="Garamond"/>
          <w:sz w:val="24"/>
          <w:szCs w:val="24"/>
          <w:lang w:val="it-IT"/>
        </w:rPr>
        <w:t xml:space="preserve">ottobre </w:t>
      </w:r>
      <w:r w:rsidRPr="00065300">
        <w:rPr>
          <w:rFonts w:ascii="Garamond" w:hAnsi="Garamond"/>
          <w:sz w:val="24"/>
          <w:szCs w:val="24"/>
          <w:lang w:val="it-IT"/>
        </w:rPr>
        <w:t>2018</w:t>
      </w:r>
    </w:p>
    <w:p w14:paraId="4CA6C341" w14:textId="77777777" w:rsidR="0096344E" w:rsidRPr="00053041" w:rsidRDefault="0096344E" w:rsidP="00977945">
      <w:pPr>
        <w:spacing w:line="480" w:lineRule="auto"/>
        <w:rPr>
          <w:rFonts w:ascii="Garamond" w:hAnsi="Garamond"/>
          <w:sz w:val="24"/>
          <w:szCs w:val="24"/>
          <w:lang w:val="en-US"/>
        </w:rPr>
      </w:pPr>
      <w:r w:rsidRPr="00053041">
        <w:rPr>
          <w:rFonts w:ascii="Garamond" w:hAnsi="Garamond"/>
          <w:sz w:val="24"/>
          <w:szCs w:val="24"/>
          <w:lang w:val="en-US"/>
        </w:rPr>
        <w:t xml:space="preserve">Per </w:t>
      </w:r>
      <w:r w:rsidR="00053041" w:rsidRPr="00053041">
        <w:rPr>
          <w:rFonts w:ascii="Garamond" w:hAnsi="Garamond"/>
          <w:b/>
          <w:bCs/>
          <w:sz w:val="24"/>
          <w:szCs w:val="24"/>
          <w:u w:val="single"/>
          <w:lang w:val="en-US"/>
        </w:rPr>
        <w:t>BETA RENEWABLES</w:t>
      </w:r>
      <w:r w:rsidRPr="00053041">
        <w:rPr>
          <w:rFonts w:ascii="Garamond" w:hAnsi="Garamond"/>
          <w:b/>
          <w:bCs/>
          <w:sz w:val="24"/>
          <w:szCs w:val="24"/>
          <w:u w:val="single"/>
          <w:lang w:val="en-US"/>
        </w:rPr>
        <w:t xml:space="preserve"> S.P.A.</w:t>
      </w:r>
    </w:p>
    <w:p w14:paraId="349D65E9" w14:textId="77777777" w:rsidR="0096344E" w:rsidRPr="00065300" w:rsidRDefault="00053041" w:rsidP="00977945">
      <w:pPr>
        <w:spacing w:line="480" w:lineRule="auto"/>
        <w:rPr>
          <w:rFonts w:ascii="Garamond" w:hAnsi="Garamond"/>
          <w:sz w:val="24"/>
          <w:szCs w:val="24"/>
          <w:lang w:val="it-IT"/>
        </w:rPr>
      </w:pPr>
      <w:r>
        <w:rPr>
          <w:rFonts w:ascii="Garamond" w:hAnsi="Garamond"/>
          <w:sz w:val="24"/>
          <w:szCs w:val="24"/>
          <w:lang w:val="it-IT"/>
        </w:rPr>
        <w:t>Signor</w:t>
      </w:r>
      <w:r w:rsidR="00D96B9D" w:rsidRPr="00065300">
        <w:rPr>
          <w:rFonts w:ascii="Garamond" w:hAnsi="Garamond"/>
          <w:sz w:val="24"/>
          <w:szCs w:val="24"/>
          <w:lang w:val="it-IT"/>
        </w:rPr>
        <w:t xml:space="preserve"> </w:t>
      </w:r>
      <w:r>
        <w:rPr>
          <w:rFonts w:ascii="Garamond" w:hAnsi="Garamond"/>
          <w:sz w:val="24"/>
          <w:szCs w:val="24"/>
          <w:lang w:val="it-IT"/>
        </w:rPr>
        <w:t>Lorenzo Montagna</w:t>
      </w:r>
    </w:p>
    <w:p w14:paraId="155B788F" w14:textId="77777777" w:rsidR="0096344E" w:rsidRPr="00065300" w:rsidRDefault="0096344E" w:rsidP="00977945">
      <w:pPr>
        <w:spacing w:line="480" w:lineRule="auto"/>
        <w:rPr>
          <w:rFonts w:ascii="Garamond" w:hAnsi="Garamond"/>
          <w:sz w:val="24"/>
          <w:szCs w:val="24"/>
          <w:lang w:val="it-IT"/>
        </w:rPr>
      </w:pPr>
      <w:r w:rsidRPr="00065300">
        <w:rPr>
          <w:rFonts w:ascii="Garamond" w:hAnsi="Garamond"/>
          <w:sz w:val="24"/>
          <w:szCs w:val="24"/>
          <w:lang w:val="it-IT"/>
        </w:rPr>
        <w:t>__________________</w:t>
      </w:r>
    </w:p>
    <w:p w14:paraId="712CC26A" w14:textId="77777777" w:rsidR="0096344E" w:rsidRPr="00065300" w:rsidRDefault="0096344E" w:rsidP="00977945">
      <w:pPr>
        <w:spacing w:line="480" w:lineRule="auto"/>
        <w:rPr>
          <w:rFonts w:ascii="Garamond" w:hAnsi="Garamond"/>
          <w:sz w:val="24"/>
          <w:szCs w:val="24"/>
          <w:lang w:val="it-IT"/>
        </w:rPr>
      </w:pPr>
      <w:r w:rsidRPr="00065300">
        <w:rPr>
          <w:rFonts w:ascii="Garamond" w:hAnsi="Garamond"/>
          <w:sz w:val="24"/>
          <w:szCs w:val="24"/>
          <w:lang w:val="it-IT"/>
        </w:rPr>
        <w:t>Avv. Alberto Nanni</w:t>
      </w:r>
    </w:p>
    <w:p w14:paraId="5D2B4CC0" w14:textId="77777777" w:rsidR="0096344E" w:rsidRPr="00065300" w:rsidRDefault="0096344E" w:rsidP="00977945">
      <w:pPr>
        <w:spacing w:line="480" w:lineRule="auto"/>
        <w:rPr>
          <w:rFonts w:ascii="Garamond" w:hAnsi="Garamond"/>
          <w:sz w:val="24"/>
          <w:szCs w:val="24"/>
          <w:lang w:val="it-IT"/>
        </w:rPr>
      </w:pPr>
      <w:r w:rsidRPr="00065300">
        <w:rPr>
          <w:rFonts w:ascii="Garamond" w:hAnsi="Garamond"/>
          <w:sz w:val="24"/>
          <w:szCs w:val="24"/>
          <w:lang w:val="it-IT"/>
        </w:rPr>
        <w:t>______________</w:t>
      </w:r>
    </w:p>
    <w:p w14:paraId="612C3F7C" w14:textId="77777777" w:rsidR="0096344E" w:rsidRPr="00065300" w:rsidRDefault="0096344E" w:rsidP="00977945">
      <w:pPr>
        <w:spacing w:line="480" w:lineRule="auto"/>
        <w:rPr>
          <w:rFonts w:ascii="Garamond" w:hAnsi="Garamond"/>
          <w:sz w:val="24"/>
          <w:szCs w:val="24"/>
          <w:lang w:val="it-IT"/>
        </w:rPr>
      </w:pPr>
      <w:r w:rsidRPr="00065300">
        <w:rPr>
          <w:rFonts w:ascii="Garamond" w:hAnsi="Garamond"/>
          <w:sz w:val="24"/>
          <w:szCs w:val="24"/>
          <w:lang w:val="it-IT"/>
        </w:rPr>
        <w:t>Avv. Gabriella Covino</w:t>
      </w:r>
    </w:p>
    <w:p w14:paraId="798C5ACD" w14:textId="77777777" w:rsidR="0096344E" w:rsidRPr="00065300" w:rsidRDefault="0096344E" w:rsidP="00977945">
      <w:pPr>
        <w:spacing w:line="480" w:lineRule="auto"/>
        <w:rPr>
          <w:rFonts w:ascii="Garamond" w:hAnsi="Garamond"/>
          <w:sz w:val="24"/>
          <w:szCs w:val="24"/>
          <w:lang w:val="it-IT"/>
        </w:rPr>
      </w:pPr>
      <w:r w:rsidRPr="00065300">
        <w:rPr>
          <w:rFonts w:ascii="Garamond" w:hAnsi="Garamond"/>
          <w:sz w:val="24"/>
          <w:szCs w:val="24"/>
          <w:lang w:val="it-IT"/>
        </w:rPr>
        <w:t>_______________</w:t>
      </w:r>
    </w:p>
    <w:p w14:paraId="188453C0" w14:textId="77777777" w:rsidR="0096344E" w:rsidRPr="00065300" w:rsidRDefault="0096344E" w:rsidP="00977945">
      <w:pPr>
        <w:spacing w:line="480" w:lineRule="auto"/>
        <w:rPr>
          <w:rFonts w:ascii="Garamond" w:hAnsi="Garamond"/>
          <w:sz w:val="24"/>
          <w:szCs w:val="24"/>
          <w:lang w:val="it-IT"/>
        </w:rPr>
      </w:pPr>
      <w:r w:rsidRPr="00065300">
        <w:rPr>
          <w:rFonts w:ascii="Garamond" w:hAnsi="Garamond"/>
          <w:sz w:val="24"/>
          <w:szCs w:val="24"/>
          <w:lang w:val="it-IT"/>
        </w:rPr>
        <w:t>Avv. Luca Jeantet</w:t>
      </w:r>
    </w:p>
    <w:p w14:paraId="278DA82C" w14:textId="77777777" w:rsidR="0096344E" w:rsidRPr="00065300" w:rsidRDefault="0096344E" w:rsidP="00977945">
      <w:pPr>
        <w:spacing w:line="480" w:lineRule="auto"/>
        <w:rPr>
          <w:rFonts w:ascii="Garamond" w:hAnsi="Garamond"/>
          <w:sz w:val="24"/>
          <w:szCs w:val="24"/>
          <w:lang w:val="it-IT"/>
        </w:rPr>
      </w:pPr>
      <w:r w:rsidRPr="00065300">
        <w:rPr>
          <w:rFonts w:ascii="Garamond" w:hAnsi="Garamond"/>
          <w:sz w:val="24"/>
          <w:szCs w:val="24"/>
          <w:lang w:val="it-IT"/>
        </w:rPr>
        <w:t>_______________</w:t>
      </w:r>
    </w:p>
    <w:p w14:paraId="0079550A" w14:textId="77777777" w:rsidR="0096344E" w:rsidRPr="00065300" w:rsidRDefault="0096344E" w:rsidP="00977945">
      <w:pPr>
        <w:spacing w:line="480" w:lineRule="auto"/>
        <w:rPr>
          <w:rFonts w:ascii="Garamond" w:hAnsi="Garamond"/>
          <w:sz w:val="24"/>
          <w:szCs w:val="24"/>
          <w:lang w:val="it-IT"/>
        </w:rPr>
      </w:pPr>
      <w:r w:rsidRPr="00065300">
        <w:rPr>
          <w:rFonts w:ascii="Garamond" w:hAnsi="Garamond"/>
          <w:sz w:val="24"/>
          <w:szCs w:val="24"/>
          <w:lang w:val="it-IT"/>
        </w:rPr>
        <w:t>Avv. Daniela Amhof</w:t>
      </w:r>
    </w:p>
    <w:p w14:paraId="49C004D3" w14:textId="77777777" w:rsidR="0096344E" w:rsidRDefault="0096344E" w:rsidP="00977945">
      <w:pPr>
        <w:spacing w:line="480" w:lineRule="auto"/>
        <w:rPr>
          <w:rFonts w:ascii="Garamond" w:hAnsi="Garamond"/>
          <w:sz w:val="24"/>
          <w:szCs w:val="24"/>
          <w:lang w:val="it-IT"/>
        </w:rPr>
      </w:pPr>
      <w:r w:rsidRPr="00065300">
        <w:rPr>
          <w:rFonts w:ascii="Garamond" w:hAnsi="Garamond"/>
          <w:sz w:val="24"/>
          <w:szCs w:val="24"/>
          <w:lang w:val="it-IT"/>
        </w:rPr>
        <w:t>_______________</w:t>
      </w:r>
    </w:p>
    <w:p w14:paraId="6685E23A" w14:textId="77777777" w:rsidR="00D377C7" w:rsidRPr="00D377C7" w:rsidRDefault="004F7A9D" w:rsidP="00D377C7">
      <w:pPr>
        <w:spacing w:line="480" w:lineRule="auto"/>
        <w:rPr>
          <w:rFonts w:ascii="Garamond" w:hAnsi="Garamond"/>
          <w:sz w:val="24"/>
          <w:szCs w:val="24"/>
          <w:lang w:val="it-IT"/>
        </w:rPr>
      </w:pPr>
      <w:r>
        <w:rPr>
          <w:rFonts w:ascii="Garamond" w:hAnsi="Garamond"/>
          <w:sz w:val="24"/>
          <w:szCs w:val="24"/>
          <w:lang w:val="it-IT"/>
        </w:rPr>
        <w:t xml:space="preserve">Prof. </w:t>
      </w:r>
      <w:r w:rsidR="00D377C7" w:rsidRPr="00065300">
        <w:rPr>
          <w:rFonts w:ascii="Garamond" w:hAnsi="Garamond"/>
          <w:sz w:val="24"/>
          <w:szCs w:val="24"/>
          <w:lang w:val="it-IT"/>
        </w:rPr>
        <w:t xml:space="preserve">Avv. </w:t>
      </w:r>
      <w:r w:rsidR="00D377C7">
        <w:rPr>
          <w:rFonts w:ascii="Garamond" w:hAnsi="Garamond"/>
          <w:sz w:val="24"/>
          <w:szCs w:val="24"/>
          <w:lang w:val="it-IT"/>
        </w:rPr>
        <w:t>Stefano Ambrosi</w:t>
      </w:r>
      <w:r>
        <w:rPr>
          <w:rFonts w:ascii="Garamond" w:hAnsi="Garamond"/>
          <w:sz w:val="24"/>
          <w:szCs w:val="24"/>
          <w:lang w:val="it-IT"/>
        </w:rPr>
        <w:t>ni</w:t>
      </w:r>
    </w:p>
    <w:p w14:paraId="3944ACA1" w14:textId="77777777" w:rsidR="00D377C7" w:rsidRPr="00065300" w:rsidRDefault="00D377C7" w:rsidP="00D377C7">
      <w:pPr>
        <w:spacing w:line="480" w:lineRule="auto"/>
        <w:rPr>
          <w:rFonts w:ascii="Garamond" w:hAnsi="Garamond"/>
          <w:sz w:val="24"/>
          <w:szCs w:val="24"/>
          <w:lang w:val="it-IT"/>
        </w:rPr>
      </w:pPr>
      <w:r w:rsidRPr="00065300">
        <w:rPr>
          <w:rFonts w:ascii="Garamond" w:hAnsi="Garamond"/>
          <w:sz w:val="24"/>
          <w:szCs w:val="24"/>
          <w:lang w:val="it-IT"/>
        </w:rPr>
        <w:t>_______________</w:t>
      </w:r>
    </w:p>
    <w:p w14:paraId="1A9F6300" w14:textId="77777777" w:rsidR="0096344E" w:rsidRPr="00065300" w:rsidRDefault="0096344E" w:rsidP="00977945">
      <w:pPr>
        <w:spacing w:line="480" w:lineRule="auto"/>
        <w:rPr>
          <w:rFonts w:ascii="Garamond" w:hAnsi="Garamond"/>
          <w:sz w:val="24"/>
          <w:szCs w:val="24"/>
          <w:lang w:val="it-IT"/>
        </w:rPr>
      </w:pPr>
      <w:r w:rsidRPr="00065300">
        <w:rPr>
          <w:rFonts w:ascii="Garamond" w:hAnsi="Garamond"/>
          <w:sz w:val="24"/>
          <w:szCs w:val="24"/>
          <w:lang w:val="it-IT"/>
        </w:rPr>
        <w:t>Avv. Luca Gastini</w:t>
      </w:r>
    </w:p>
    <w:p w14:paraId="6FA5A78D" w14:textId="77777777" w:rsidR="0096344E" w:rsidRPr="00D377C7" w:rsidRDefault="0096344E" w:rsidP="00977945">
      <w:pPr>
        <w:spacing w:line="480" w:lineRule="auto"/>
        <w:rPr>
          <w:rFonts w:ascii="Garamond" w:hAnsi="Garamond"/>
          <w:sz w:val="24"/>
          <w:szCs w:val="24"/>
          <w:lang w:val="it-IT"/>
        </w:rPr>
      </w:pPr>
      <w:r w:rsidRPr="00D377C7">
        <w:rPr>
          <w:rFonts w:ascii="Garamond" w:hAnsi="Garamond"/>
          <w:sz w:val="24"/>
          <w:szCs w:val="24"/>
          <w:lang w:val="it-IT"/>
        </w:rPr>
        <w:t>_________________</w:t>
      </w:r>
    </w:p>
    <w:p w14:paraId="2B8987F3" w14:textId="77777777" w:rsidR="008F0BF5" w:rsidRPr="00065300" w:rsidRDefault="008F0BF5" w:rsidP="00977945">
      <w:pPr>
        <w:spacing w:line="480" w:lineRule="auto"/>
        <w:contextualSpacing/>
        <w:rPr>
          <w:rFonts w:ascii="Garamond" w:hAnsi="Garamond"/>
          <w:sz w:val="24"/>
          <w:szCs w:val="24"/>
          <w:lang w:val="it-IT"/>
        </w:rPr>
      </w:pPr>
    </w:p>
    <w:sectPr w:rsidR="008F0BF5" w:rsidRPr="00065300" w:rsidSect="002D143E">
      <w:headerReference w:type="even" r:id="rId23"/>
      <w:headerReference w:type="default" r:id="rId24"/>
      <w:footerReference w:type="even" r:id="rId25"/>
      <w:footerReference w:type="default" r:id="rId26"/>
      <w:headerReference w:type="first" r:id="rId27"/>
      <w:footerReference w:type="first" r:id="rId28"/>
      <w:pgSz w:w="11906" w:h="16838" w:code="9"/>
      <w:pgMar w:top="1702" w:right="3062" w:bottom="2127" w:left="1701" w:header="1134" w:footer="85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3998EC" w14:textId="77777777" w:rsidR="001267AC" w:rsidRDefault="001267AC" w:rsidP="00BB46DB">
      <w:pPr>
        <w:spacing w:line="240" w:lineRule="auto"/>
      </w:pPr>
      <w:r>
        <w:separator/>
      </w:r>
    </w:p>
  </w:endnote>
  <w:endnote w:type="continuationSeparator" w:id="0">
    <w:p w14:paraId="307AA97D" w14:textId="77777777" w:rsidR="001267AC" w:rsidRDefault="001267AC" w:rsidP="00BB46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setto">
    <w:altName w:val="Arial"/>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Neue LT 45 Light">
    <w:charset w:val="00"/>
    <w:family w:val="swiss"/>
    <w:pitch w:val="variable"/>
    <w:sig w:usb0="80000027" w:usb1="00000000" w:usb2="00000000" w:usb3="00000000" w:csb0="00000001" w:csb1="00000000"/>
  </w:font>
  <w:font w:name="OpenSymbol">
    <w:altName w:val="Arial Unicode MS"/>
    <w:charset w:val="80"/>
    <w:family w:val="auto"/>
    <w:pitch w:val="default"/>
  </w:font>
  <w:font w:name="Lucida Sans Unicode">
    <w:panose1 w:val="020B0602030504020204"/>
    <w:charset w:val="00"/>
    <w:family w:val="swiss"/>
    <w:pitch w:val="variable"/>
    <w:sig w:usb0="80000AFF" w:usb1="0000396B" w:usb2="00000000" w:usb3="00000000" w:csb0="000000BF" w:csb1="00000000"/>
  </w:font>
  <w:font w:name="Times">
    <w:altName w:val="Sylfaen"/>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1C36D2" w14:textId="77777777" w:rsidR="003C77C8" w:rsidRDefault="003C77C8">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B9E8A" w14:textId="77777777" w:rsidR="003C77C8" w:rsidRPr="00520EF9" w:rsidRDefault="003C77C8" w:rsidP="00520EF9">
    <w:pPr>
      <w:pStyle w:val="Pidipagina"/>
      <w:jc w:val="center"/>
      <w:rPr>
        <w:color w:val="auto"/>
        <w:sz w:val="18"/>
        <w:szCs w:val="18"/>
        <w:lang w:val="it-IT"/>
      </w:rPr>
    </w:pPr>
    <w:r w:rsidRPr="00520EF9">
      <w:rPr>
        <w:rStyle w:val="Numeropagina"/>
        <w:color w:val="auto"/>
      </w:rPr>
      <w:fldChar w:fldCharType="begin"/>
    </w:r>
    <w:r w:rsidRPr="00520EF9">
      <w:rPr>
        <w:rStyle w:val="Numeropagina"/>
        <w:color w:val="auto"/>
        <w:lang w:val="it-IT"/>
      </w:rPr>
      <w:instrText>PAGE   \* MERGEFORMAT</w:instrText>
    </w:r>
    <w:r w:rsidRPr="00520EF9">
      <w:rPr>
        <w:rStyle w:val="Numeropagina"/>
        <w:color w:val="auto"/>
      </w:rPr>
      <w:fldChar w:fldCharType="separate"/>
    </w:r>
    <w:r w:rsidR="00F71071">
      <w:rPr>
        <w:rStyle w:val="Numeropagina"/>
        <w:noProof/>
        <w:color w:val="auto"/>
        <w:lang w:val="it-IT"/>
      </w:rPr>
      <w:t>1</w:t>
    </w:r>
    <w:r w:rsidRPr="00520EF9">
      <w:rPr>
        <w:rStyle w:val="Numeropagina"/>
        <w:color w:val="auto"/>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A2CBA" w14:textId="7B6B004D" w:rsidR="003C77C8" w:rsidRPr="003F404B" w:rsidRDefault="003C77C8">
    <w:pPr>
      <w:pStyle w:val="Pidipagina"/>
      <w:rPr>
        <w:rStyle w:val="Numeropagina"/>
        <w:lang w:val="en-US"/>
      </w:rPr>
    </w:pPr>
    <w:r>
      <w:fldChar w:fldCharType="begin"/>
    </w:r>
    <w:r w:rsidRPr="003F404B">
      <w:rPr>
        <w:lang w:val="en-US"/>
      </w:rPr>
      <w:instrText xml:space="preserve"> FILENAME   \* MERGEFORMAT </w:instrText>
    </w:r>
    <w:r>
      <w:fldChar w:fldCharType="separate"/>
    </w:r>
    <w:r w:rsidR="00A13B18">
      <w:rPr>
        <w:noProof/>
        <w:lang w:val="en-US"/>
      </w:rPr>
      <w:t>33042761_1</w:t>
    </w:r>
    <w:r>
      <w:rPr>
        <w:noProof/>
      </w:rPr>
      <w:fldChar w:fldCharType="end"/>
    </w:r>
    <w:r w:rsidRPr="003F404B">
      <w:rPr>
        <w:lang w:val="en-US"/>
      </w:rPr>
      <w:tab/>
    </w:r>
    <w:r w:rsidRPr="003F404B">
      <w:rPr>
        <w:lang w:val="en-US"/>
      </w:rPr>
      <w:tab/>
    </w:r>
    <w:r w:rsidRPr="003309E6">
      <w:rPr>
        <w:rStyle w:val="Numeropagina"/>
      </w:rPr>
      <w:fldChar w:fldCharType="begin"/>
    </w:r>
    <w:r w:rsidRPr="003F404B">
      <w:rPr>
        <w:rStyle w:val="Numeropagina"/>
        <w:lang w:val="en-US"/>
      </w:rPr>
      <w:instrText>PAGE   \* MERGEFORMAT</w:instrText>
    </w:r>
    <w:r w:rsidRPr="003309E6">
      <w:rPr>
        <w:rStyle w:val="Numeropagina"/>
      </w:rPr>
      <w:fldChar w:fldCharType="separate"/>
    </w:r>
    <w:r w:rsidRPr="003F404B">
      <w:rPr>
        <w:rStyle w:val="Numeropagina"/>
        <w:noProof/>
        <w:lang w:val="en-US"/>
      </w:rPr>
      <w:t>21</w:t>
    </w:r>
    <w:r w:rsidRPr="003309E6">
      <w:rPr>
        <w:rStyle w:val="Numeropa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46F5ED" w14:textId="77777777" w:rsidR="001267AC" w:rsidRDefault="001267AC" w:rsidP="00BB46DB">
      <w:pPr>
        <w:spacing w:line="240" w:lineRule="auto"/>
      </w:pPr>
      <w:r>
        <w:separator/>
      </w:r>
    </w:p>
  </w:footnote>
  <w:footnote w:type="continuationSeparator" w:id="0">
    <w:p w14:paraId="0B5C5A94" w14:textId="77777777" w:rsidR="001267AC" w:rsidRDefault="001267AC" w:rsidP="00BB46D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AAF74" w14:textId="77777777" w:rsidR="003C77C8" w:rsidRDefault="003C77C8">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3C1F8F" w14:textId="77777777" w:rsidR="003C77C8" w:rsidRDefault="003C77C8">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904ED8" w14:textId="77777777" w:rsidR="003C77C8" w:rsidRDefault="003C77C8">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08E35D8"/>
    <w:lvl w:ilvl="0">
      <w:start w:val="1"/>
      <w:numFmt w:val="bullet"/>
      <w:pStyle w:val="Puntoelenco"/>
      <w:lvlText w:val=""/>
      <w:lvlJc w:val="left"/>
      <w:pPr>
        <w:tabs>
          <w:tab w:val="num" w:pos="2628"/>
        </w:tabs>
        <w:ind w:left="2628" w:hanging="360"/>
      </w:pPr>
      <w:rPr>
        <w:rFonts w:ascii="Symbol" w:hAnsi="Symbol" w:hint="default"/>
        <w:color w:val="auto"/>
        <w:sz w:val="16"/>
      </w:rPr>
    </w:lvl>
  </w:abstractNum>
  <w:abstractNum w:abstractNumId="1">
    <w:nsid w:val="02AF20CA"/>
    <w:multiLevelType w:val="multilevel"/>
    <w:tmpl w:val="7D407F38"/>
    <w:lvl w:ilvl="0">
      <w:start w:val="1"/>
      <w:numFmt w:val="decimal"/>
      <w:pStyle w:val="Numero5"/>
      <w:lvlText w:val="(%1)"/>
      <w:lvlJc w:val="left"/>
      <w:pPr>
        <w:ind w:left="4111" w:hanging="709"/>
      </w:pPr>
      <w:rPr>
        <w:rFonts w:ascii="Arial" w:hAnsi="Arial" w:hint="default"/>
        <w:b w:val="0"/>
        <w:i w:val="0"/>
        <w:iCs/>
        <w:caps w:val="0"/>
        <w:strike w:val="0"/>
        <w:dstrike w:val="0"/>
        <w:snapToGrid/>
        <w:vanish w:val="0"/>
        <w:color w:val="auto"/>
        <w:spacing w:val="0"/>
        <w:sz w:val="20"/>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4820"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5528" w:hanging="708"/>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ind w:left="6095" w:hanging="567"/>
      </w:pPr>
      <w:rPr>
        <w:rFonts w:ascii="Arial" w:hAnsi="Arial" w:hint="default"/>
        <w:b w:val="0"/>
        <w:i w:val="0"/>
        <w:caps w:val="0"/>
        <w:strike w:val="0"/>
        <w:dstrike w:val="0"/>
        <w:vanish w:val="0"/>
        <w:color w:val="auto"/>
        <w:sz w:val="20"/>
        <w:u w:val="none"/>
        <w:vertAlign w:val="baseline"/>
      </w:rPr>
    </w:lvl>
    <w:lvl w:ilvl="4">
      <w:start w:val="1"/>
      <w:numFmt w:val="none"/>
      <w:lvlRestart w:val="0"/>
      <w:suff w:val="nothing"/>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
    <w:nsid w:val="06D308DD"/>
    <w:multiLevelType w:val="hybridMultilevel"/>
    <w:tmpl w:val="835E479C"/>
    <w:lvl w:ilvl="0" w:tplc="AE129530">
      <w:start w:val="602"/>
      <w:numFmt w:val="bullet"/>
      <w:lvlText w:val="-"/>
      <w:lvlJc w:val="left"/>
      <w:pPr>
        <w:ind w:left="720" w:hanging="360"/>
      </w:pPr>
      <w:rPr>
        <w:rFonts w:ascii="Garamond" w:eastAsia="Arial Unicode MS"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F6E2163"/>
    <w:multiLevelType w:val="hybridMultilevel"/>
    <w:tmpl w:val="3B1AC0E0"/>
    <w:lvl w:ilvl="0" w:tplc="8520A13C">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0B53079"/>
    <w:multiLevelType w:val="hybridMultilevel"/>
    <w:tmpl w:val="42CCF454"/>
    <w:lvl w:ilvl="0" w:tplc="DFDEEEEA">
      <w:start w:val="1"/>
      <w:numFmt w:val="lowerLetter"/>
      <w:lvlText w:val="%1."/>
      <w:lvlJc w:val="left"/>
      <w:pPr>
        <w:ind w:left="1004" w:hanging="720"/>
      </w:pPr>
      <w:rPr>
        <w:rFonts w:hint="default"/>
        <w:b/>
      </w:rPr>
    </w:lvl>
    <w:lvl w:ilvl="1" w:tplc="01C8B9E2">
      <w:start w:val="1"/>
      <w:numFmt w:val="lowerRoman"/>
      <w:lvlText w:val="(%2)"/>
      <w:lvlJc w:val="left"/>
      <w:pPr>
        <w:ind w:left="1724" w:hanging="720"/>
      </w:pPr>
      <w:rPr>
        <w:rFont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
    <w:nsid w:val="16C94927"/>
    <w:multiLevelType w:val="hybridMultilevel"/>
    <w:tmpl w:val="24B8191C"/>
    <w:lvl w:ilvl="0" w:tplc="04100001">
      <w:start w:val="1"/>
      <w:numFmt w:val="bullet"/>
      <w:lvlText w:val=""/>
      <w:lvlJc w:val="left"/>
      <w:pPr>
        <w:ind w:left="2201" w:hanging="360"/>
      </w:pPr>
      <w:rPr>
        <w:rFonts w:ascii="Symbol" w:hAnsi="Symbol" w:hint="default"/>
      </w:rPr>
    </w:lvl>
    <w:lvl w:ilvl="1" w:tplc="04100003" w:tentative="1">
      <w:start w:val="1"/>
      <w:numFmt w:val="bullet"/>
      <w:lvlText w:val="o"/>
      <w:lvlJc w:val="left"/>
      <w:pPr>
        <w:ind w:left="2921" w:hanging="360"/>
      </w:pPr>
      <w:rPr>
        <w:rFonts w:ascii="Courier New" w:hAnsi="Courier New" w:cs="Courier New" w:hint="default"/>
      </w:rPr>
    </w:lvl>
    <w:lvl w:ilvl="2" w:tplc="04100005" w:tentative="1">
      <w:start w:val="1"/>
      <w:numFmt w:val="bullet"/>
      <w:lvlText w:val=""/>
      <w:lvlJc w:val="left"/>
      <w:pPr>
        <w:ind w:left="3641" w:hanging="360"/>
      </w:pPr>
      <w:rPr>
        <w:rFonts w:ascii="Wingdings" w:hAnsi="Wingdings" w:hint="default"/>
      </w:rPr>
    </w:lvl>
    <w:lvl w:ilvl="3" w:tplc="04100001" w:tentative="1">
      <w:start w:val="1"/>
      <w:numFmt w:val="bullet"/>
      <w:lvlText w:val=""/>
      <w:lvlJc w:val="left"/>
      <w:pPr>
        <w:ind w:left="4361" w:hanging="360"/>
      </w:pPr>
      <w:rPr>
        <w:rFonts w:ascii="Symbol" w:hAnsi="Symbol" w:hint="default"/>
      </w:rPr>
    </w:lvl>
    <w:lvl w:ilvl="4" w:tplc="04100003" w:tentative="1">
      <w:start w:val="1"/>
      <w:numFmt w:val="bullet"/>
      <w:lvlText w:val="o"/>
      <w:lvlJc w:val="left"/>
      <w:pPr>
        <w:ind w:left="5081" w:hanging="360"/>
      </w:pPr>
      <w:rPr>
        <w:rFonts w:ascii="Courier New" w:hAnsi="Courier New" w:cs="Courier New" w:hint="default"/>
      </w:rPr>
    </w:lvl>
    <w:lvl w:ilvl="5" w:tplc="04100005" w:tentative="1">
      <w:start w:val="1"/>
      <w:numFmt w:val="bullet"/>
      <w:lvlText w:val=""/>
      <w:lvlJc w:val="left"/>
      <w:pPr>
        <w:ind w:left="5801" w:hanging="360"/>
      </w:pPr>
      <w:rPr>
        <w:rFonts w:ascii="Wingdings" w:hAnsi="Wingdings" w:hint="default"/>
      </w:rPr>
    </w:lvl>
    <w:lvl w:ilvl="6" w:tplc="04100001" w:tentative="1">
      <w:start w:val="1"/>
      <w:numFmt w:val="bullet"/>
      <w:lvlText w:val=""/>
      <w:lvlJc w:val="left"/>
      <w:pPr>
        <w:ind w:left="6521" w:hanging="360"/>
      </w:pPr>
      <w:rPr>
        <w:rFonts w:ascii="Symbol" w:hAnsi="Symbol" w:hint="default"/>
      </w:rPr>
    </w:lvl>
    <w:lvl w:ilvl="7" w:tplc="04100003" w:tentative="1">
      <w:start w:val="1"/>
      <w:numFmt w:val="bullet"/>
      <w:lvlText w:val="o"/>
      <w:lvlJc w:val="left"/>
      <w:pPr>
        <w:ind w:left="7241" w:hanging="360"/>
      </w:pPr>
      <w:rPr>
        <w:rFonts w:ascii="Courier New" w:hAnsi="Courier New" w:cs="Courier New" w:hint="default"/>
      </w:rPr>
    </w:lvl>
    <w:lvl w:ilvl="8" w:tplc="04100005" w:tentative="1">
      <w:start w:val="1"/>
      <w:numFmt w:val="bullet"/>
      <w:lvlText w:val=""/>
      <w:lvlJc w:val="left"/>
      <w:pPr>
        <w:ind w:left="7961" w:hanging="360"/>
      </w:pPr>
      <w:rPr>
        <w:rFonts w:ascii="Wingdings" w:hAnsi="Wingdings" w:hint="default"/>
      </w:rPr>
    </w:lvl>
  </w:abstractNum>
  <w:abstractNum w:abstractNumId="6">
    <w:nsid w:val="1AAA3000"/>
    <w:multiLevelType w:val="multilevel"/>
    <w:tmpl w:val="DE7CC5CA"/>
    <w:lvl w:ilvl="0">
      <w:start w:val="1"/>
      <w:numFmt w:val="lowerLetter"/>
      <w:pStyle w:val="Alfa1"/>
      <w:lvlText w:val="(%1)"/>
      <w:lvlJc w:val="left"/>
      <w:pPr>
        <w:ind w:left="709" w:hanging="709"/>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ind w:left="1418" w:hanging="709"/>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2126" w:hanging="708"/>
      </w:pPr>
      <w:rPr>
        <w:rFonts w:ascii="Arial" w:hAnsi="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7">
    <w:nsid w:val="1C146D43"/>
    <w:multiLevelType w:val="hybridMultilevel"/>
    <w:tmpl w:val="2C423DFC"/>
    <w:lvl w:ilvl="0" w:tplc="0C08D2CA">
      <w:start w:val="98"/>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F844206"/>
    <w:multiLevelType w:val="hybridMultilevel"/>
    <w:tmpl w:val="5F6C1F68"/>
    <w:lvl w:ilvl="0" w:tplc="53C2D0A2">
      <w:start w:val="602"/>
      <w:numFmt w:val="bullet"/>
      <w:lvlText w:val="-"/>
      <w:lvlJc w:val="left"/>
      <w:pPr>
        <w:ind w:left="720" w:hanging="360"/>
      </w:pPr>
      <w:rPr>
        <w:rFonts w:ascii="Garamond" w:eastAsia="Arial Unicode MS"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F9A0D3F"/>
    <w:multiLevelType w:val="hybridMultilevel"/>
    <w:tmpl w:val="CB900D1E"/>
    <w:lvl w:ilvl="0" w:tplc="04100001">
      <w:start w:val="1"/>
      <w:numFmt w:val="bullet"/>
      <w:lvlText w:val=""/>
      <w:lvlJc w:val="left"/>
      <w:pPr>
        <w:ind w:left="783" w:hanging="360"/>
      </w:pPr>
      <w:rPr>
        <w:rFonts w:ascii="Symbol" w:hAnsi="Symbol" w:hint="default"/>
      </w:rPr>
    </w:lvl>
    <w:lvl w:ilvl="1" w:tplc="04100003" w:tentative="1">
      <w:start w:val="1"/>
      <w:numFmt w:val="bullet"/>
      <w:lvlText w:val="o"/>
      <w:lvlJc w:val="left"/>
      <w:pPr>
        <w:ind w:left="1503" w:hanging="360"/>
      </w:pPr>
      <w:rPr>
        <w:rFonts w:ascii="Courier New" w:hAnsi="Courier New" w:cs="Courier New" w:hint="default"/>
      </w:rPr>
    </w:lvl>
    <w:lvl w:ilvl="2" w:tplc="04100005" w:tentative="1">
      <w:start w:val="1"/>
      <w:numFmt w:val="bullet"/>
      <w:lvlText w:val=""/>
      <w:lvlJc w:val="left"/>
      <w:pPr>
        <w:ind w:left="2223" w:hanging="360"/>
      </w:pPr>
      <w:rPr>
        <w:rFonts w:ascii="Wingdings" w:hAnsi="Wingdings" w:hint="default"/>
      </w:rPr>
    </w:lvl>
    <w:lvl w:ilvl="3" w:tplc="04100001" w:tentative="1">
      <w:start w:val="1"/>
      <w:numFmt w:val="bullet"/>
      <w:lvlText w:val=""/>
      <w:lvlJc w:val="left"/>
      <w:pPr>
        <w:ind w:left="2943" w:hanging="360"/>
      </w:pPr>
      <w:rPr>
        <w:rFonts w:ascii="Symbol" w:hAnsi="Symbol" w:hint="default"/>
      </w:rPr>
    </w:lvl>
    <w:lvl w:ilvl="4" w:tplc="04100003" w:tentative="1">
      <w:start w:val="1"/>
      <w:numFmt w:val="bullet"/>
      <w:lvlText w:val="o"/>
      <w:lvlJc w:val="left"/>
      <w:pPr>
        <w:ind w:left="3663" w:hanging="360"/>
      </w:pPr>
      <w:rPr>
        <w:rFonts w:ascii="Courier New" w:hAnsi="Courier New" w:cs="Courier New" w:hint="default"/>
      </w:rPr>
    </w:lvl>
    <w:lvl w:ilvl="5" w:tplc="04100005" w:tentative="1">
      <w:start w:val="1"/>
      <w:numFmt w:val="bullet"/>
      <w:lvlText w:val=""/>
      <w:lvlJc w:val="left"/>
      <w:pPr>
        <w:ind w:left="4383" w:hanging="360"/>
      </w:pPr>
      <w:rPr>
        <w:rFonts w:ascii="Wingdings" w:hAnsi="Wingdings" w:hint="default"/>
      </w:rPr>
    </w:lvl>
    <w:lvl w:ilvl="6" w:tplc="04100001" w:tentative="1">
      <w:start w:val="1"/>
      <w:numFmt w:val="bullet"/>
      <w:lvlText w:val=""/>
      <w:lvlJc w:val="left"/>
      <w:pPr>
        <w:ind w:left="5103" w:hanging="360"/>
      </w:pPr>
      <w:rPr>
        <w:rFonts w:ascii="Symbol" w:hAnsi="Symbol" w:hint="default"/>
      </w:rPr>
    </w:lvl>
    <w:lvl w:ilvl="7" w:tplc="04100003" w:tentative="1">
      <w:start w:val="1"/>
      <w:numFmt w:val="bullet"/>
      <w:lvlText w:val="o"/>
      <w:lvlJc w:val="left"/>
      <w:pPr>
        <w:ind w:left="5823" w:hanging="360"/>
      </w:pPr>
      <w:rPr>
        <w:rFonts w:ascii="Courier New" w:hAnsi="Courier New" w:cs="Courier New" w:hint="default"/>
      </w:rPr>
    </w:lvl>
    <w:lvl w:ilvl="8" w:tplc="04100005" w:tentative="1">
      <w:start w:val="1"/>
      <w:numFmt w:val="bullet"/>
      <w:lvlText w:val=""/>
      <w:lvlJc w:val="left"/>
      <w:pPr>
        <w:ind w:left="6543" w:hanging="360"/>
      </w:pPr>
      <w:rPr>
        <w:rFonts w:ascii="Wingdings" w:hAnsi="Wingdings" w:hint="default"/>
      </w:rPr>
    </w:lvl>
  </w:abstractNum>
  <w:abstractNum w:abstractNumId="10">
    <w:nsid w:val="206507AA"/>
    <w:multiLevelType w:val="multilevel"/>
    <w:tmpl w:val="0B8C405E"/>
    <w:lvl w:ilvl="0">
      <w:start w:val="1"/>
      <w:numFmt w:val="decimal"/>
      <w:pStyle w:val="Numero1"/>
      <w:lvlText w:val="(%1)"/>
      <w:lvlJc w:val="left"/>
      <w:pPr>
        <w:ind w:left="709" w:hanging="709"/>
      </w:pPr>
      <w:rPr>
        <w:rFonts w:ascii="Arial" w:hAnsi="Arial" w:hint="default"/>
        <w:b w:val="0"/>
        <w:i w:val="0"/>
        <w:iCs/>
        <w:caps w:val="0"/>
        <w:strike w:val="0"/>
        <w:dstrike w:val="0"/>
        <w:snapToGrid/>
        <w:vanish w:val="0"/>
        <w:color w:val="auto"/>
        <w:spacing w:val="0"/>
        <w:sz w:val="20"/>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18"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2126" w:hanging="708"/>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ind w:left="2693" w:hanging="567"/>
      </w:pPr>
      <w:rPr>
        <w:rFonts w:ascii="Arial" w:hAnsi="Arial" w:hint="default"/>
        <w:b w:val="0"/>
        <w:i w:val="0"/>
        <w:caps w:val="0"/>
        <w:strike w:val="0"/>
        <w:dstrike w:val="0"/>
        <w:vanish w:val="0"/>
        <w:color w:val="auto"/>
        <w:sz w:val="20"/>
        <w:u w:val="none"/>
        <w:vertAlign w:val="baseline"/>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1">
    <w:nsid w:val="219F11FE"/>
    <w:multiLevelType w:val="multilevel"/>
    <w:tmpl w:val="0596C648"/>
    <w:lvl w:ilvl="0">
      <w:start w:val="1"/>
      <w:numFmt w:val="upperLetter"/>
      <w:pStyle w:val="Premessa"/>
      <w:lvlText w:val="(%1)"/>
      <w:lvlJc w:val="left"/>
      <w:pPr>
        <w:ind w:left="709" w:hanging="709"/>
      </w:pPr>
      <w:rPr>
        <w:rFonts w:ascii="Arial" w:eastAsia="Arial Unicode MS" w:hAnsi="Arial" w:hint="default"/>
        <w:b w:val="0"/>
        <w:i w:val="0"/>
        <w:caps w:val="0"/>
        <w:strike w:val="0"/>
        <w:dstrike w:val="0"/>
        <w:vanish w:val="0"/>
        <w:color w:val="auto"/>
        <w:sz w:val="20"/>
        <w:u w:val="none"/>
        <w:vertAlign w:val="baseline"/>
      </w:rPr>
    </w:lvl>
    <w:lvl w:ilvl="1">
      <w:start w:val="1"/>
      <w:numFmt w:val="decimal"/>
      <w:lvlText w:val="(%2)"/>
      <w:lvlJc w:val="left"/>
      <w:pPr>
        <w:ind w:left="1418" w:hanging="709"/>
      </w:pPr>
      <w:rPr>
        <w:rFonts w:ascii="Arial" w:eastAsia="Arial Unicode MS" w:hAnsi="Arial" w:hint="default"/>
        <w:b w:val="0"/>
        <w:i w:val="0"/>
        <w:caps w:val="0"/>
        <w:strike w:val="0"/>
        <w:dstrike w:val="0"/>
        <w:vanish w:val="0"/>
        <w:color w:val="auto"/>
        <w:sz w:val="20"/>
        <w:u w:val="none"/>
        <w:vertAlign w:val="baseline"/>
      </w:rPr>
    </w:lvl>
    <w:lvl w:ilvl="2">
      <w:start w:val="1"/>
      <w:numFmt w:val="none"/>
      <w:lvlRestart w:val="0"/>
      <w:lvlText w:val=""/>
      <w:lvlJc w:val="right"/>
      <w:pPr>
        <w:ind w:left="2127" w:hanging="709"/>
      </w:pPr>
      <w:rPr>
        <w:rFonts w:hint="default"/>
      </w:rPr>
    </w:lvl>
    <w:lvl w:ilvl="3">
      <w:start w:val="1"/>
      <w:numFmt w:val="none"/>
      <w:lvlRestart w:val="0"/>
      <w:lvlText w:val=""/>
      <w:lvlJc w:val="left"/>
      <w:pPr>
        <w:ind w:left="2836" w:hanging="709"/>
      </w:pPr>
      <w:rPr>
        <w:rFonts w:hint="default"/>
      </w:rPr>
    </w:lvl>
    <w:lvl w:ilvl="4">
      <w:start w:val="1"/>
      <w:numFmt w:val="none"/>
      <w:lvlRestart w:val="0"/>
      <w:lvlText w:val=""/>
      <w:lvlJc w:val="left"/>
      <w:pPr>
        <w:ind w:left="3545" w:hanging="709"/>
      </w:pPr>
      <w:rPr>
        <w:rFonts w:hint="default"/>
      </w:rPr>
    </w:lvl>
    <w:lvl w:ilvl="5">
      <w:start w:val="1"/>
      <w:numFmt w:val="none"/>
      <w:lvlRestart w:val="0"/>
      <w:lvlText w:val=""/>
      <w:lvlJc w:val="right"/>
      <w:pPr>
        <w:ind w:left="4254" w:hanging="709"/>
      </w:pPr>
      <w:rPr>
        <w:rFonts w:hint="default"/>
      </w:rPr>
    </w:lvl>
    <w:lvl w:ilvl="6">
      <w:start w:val="1"/>
      <w:numFmt w:val="none"/>
      <w:lvlRestart w:val="0"/>
      <w:lvlText w:val=""/>
      <w:lvlJc w:val="left"/>
      <w:pPr>
        <w:ind w:left="4963" w:hanging="709"/>
      </w:pPr>
      <w:rPr>
        <w:rFonts w:hint="default"/>
      </w:rPr>
    </w:lvl>
    <w:lvl w:ilvl="7">
      <w:start w:val="1"/>
      <w:numFmt w:val="none"/>
      <w:lvlRestart w:val="0"/>
      <w:lvlText w:val=""/>
      <w:lvlJc w:val="left"/>
      <w:pPr>
        <w:ind w:left="5672" w:hanging="709"/>
      </w:pPr>
      <w:rPr>
        <w:rFonts w:hint="default"/>
      </w:rPr>
    </w:lvl>
    <w:lvl w:ilvl="8">
      <w:start w:val="1"/>
      <w:numFmt w:val="none"/>
      <w:lvlRestart w:val="0"/>
      <w:lvlText w:val=""/>
      <w:lvlJc w:val="right"/>
      <w:pPr>
        <w:ind w:left="6381" w:hanging="709"/>
      </w:pPr>
      <w:rPr>
        <w:rFonts w:hint="default"/>
      </w:rPr>
    </w:lvl>
  </w:abstractNum>
  <w:abstractNum w:abstractNumId="12">
    <w:nsid w:val="32C97FC0"/>
    <w:multiLevelType w:val="hybridMultilevel"/>
    <w:tmpl w:val="1CAA1FF2"/>
    <w:lvl w:ilvl="0" w:tplc="E5660B12">
      <w:start w:val="1"/>
      <w:numFmt w:val="bullet"/>
      <w:pStyle w:val="Tratto4"/>
      <w:lvlText w:val="-"/>
      <w:lvlJc w:val="left"/>
      <w:pPr>
        <w:tabs>
          <w:tab w:val="num" w:pos="2977"/>
        </w:tabs>
        <w:ind w:left="2977"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349B6209"/>
    <w:multiLevelType w:val="multilevel"/>
    <w:tmpl w:val="0C963878"/>
    <w:styleLink w:val="Premesse"/>
    <w:lvl w:ilvl="0">
      <w:start w:val="1"/>
      <w:numFmt w:val="upperLetter"/>
      <w:lvlText w:val="(%1)"/>
      <w:lvlJc w:val="left"/>
      <w:pPr>
        <w:ind w:left="709" w:hanging="709"/>
      </w:pPr>
      <w:rPr>
        <w:rFonts w:ascii="Arial" w:hAnsi="Arial" w:hint="default"/>
        <w:sz w:val="20"/>
      </w:rPr>
    </w:lvl>
    <w:lvl w:ilvl="1">
      <w:start w:val="1"/>
      <w:numFmt w:val="decimal"/>
      <w:lvlText w:val="(%2)"/>
      <w:lvlJc w:val="left"/>
      <w:pPr>
        <w:ind w:left="1418" w:hanging="709"/>
      </w:pPr>
      <w:rPr>
        <w:rFonts w:ascii="Arial" w:hAnsi="Arial" w:hint="default"/>
        <w:b w:val="0"/>
        <w:i w:val="0"/>
        <w:caps w:val="0"/>
        <w:strike w:val="0"/>
        <w:dstrike w:val="0"/>
        <w:vanish w:val="0"/>
        <w:sz w:val="20"/>
        <w:vertAlign w:val="baseline"/>
      </w:rPr>
    </w:lvl>
    <w:lvl w:ilvl="2">
      <w:start w:val="1"/>
      <w:numFmt w:val="none"/>
      <w:lvlRestart w:val="0"/>
      <w:lvlText w:val="%3"/>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4">
    <w:nsid w:val="3B4A4B8E"/>
    <w:multiLevelType w:val="hybridMultilevel"/>
    <w:tmpl w:val="EE3C2282"/>
    <w:lvl w:ilvl="0" w:tplc="AE129530">
      <w:start w:val="602"/>
      <w:numFmt w:val="bullet"/>
      <w:lvlText w:val="-"/>
      <w:lvlJc w:val="left"/>
      <w:pPr>
        <w:ind w:left="720" w:hanging="360"/>
      </w:pPr>
      <w:rPr>
        <w:rFonts w:ascii="Garamond" w:eastAsia="Arial Unicode MS"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F6E22B8"/>
    <w:multiLevelType w:val="hybridMultilevel"/>
    <w:tmpl w:val="44EEAD20"/>
    <w:lvl w:ilvl="0" w:tplc="04100001">
      <w:start w:val="1"/>
      <w:numFmt w:val="bullet"/>
      <w:lvlText w:val=""/>
      <w:lvlJc w:val="left"/>
      <w:pPr>
        <w:ind w:left="1713" w:hanging="360"/>
      </w:pPr>
      <w:rPr>
        <w:rFonts w:ascii="Symbol" w:hAnsi="Symbol"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16">
    <w:nsid w:val="43530DEF"/>
    <w:multiLevelType w:val="multilevel"/>
    <w:tmpl w:val="0410001F"/>
    <w:styleLink w:val="Stile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5D25F02"/>
    <w:multiLevelType w:val="multilevel"/>
    <w:tmpl w:val="003C6644"/>
    <w:lvl w:ilvl="0">
      <w:start w:val="1"/>
      <w:numFmt w:val="bullet"/>
      <w:pStyle w:val="Tratto1"/>
      <w:lvlText w:val="-"/>
      <w:lvlJc w:val="left"/>
      <w:pPr>
        <w:ind w:left="709"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lvlText w:val=""/>
      <w:lvlJc w:val="left"/>
      <w:pPr>
        <w:ind w:left="0" w:firstLine="0"/>
      </w:pPr>
      <w:rPr>
        <w:rFonts w:hint="default"/>
      </w:rPr>
    </w:lvl>
    <w:lvl w:ilvl="2">
      <w:start w:val="1"/>
      <w:numFmt w:val="none"/>
      <w:lvlRestart w:val="0"/>
      <w:lvlText w:val=""/>
      <w:lvlJc w:val="left"/>
      <w:pPr>
        <w:ind w:left="0" w:firstLine="0"/>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8">
    <w:nsid w:val="47F12F25"/>
    <w:multiLevelType w:val="hybridMultilevel"/>
    <w:tmpl w:val="9F74B6B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4944085C"/>
    <w:multiLevelType w:val="multilevel"/>
    <w:tmpl w:val="FE1E8F64"/>
    <w:lvl w:ilvl="0">
      <w:start w:val="1"/>
      <w:numFmt w:val="bullet"/>
      <w:pStyle w:val="Tratto5"/>
      <w:lvlText w:val="-"/>
      <w:lvlJc w:val="left"/>
      <w:pPr>
        <w:ind w:left="4111"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lvlText w:val=""/>
      <w:lvlJc w:val="left"/>
      <w:pPr>
        <w:ind w:left="0" w:firstLine="0"/>
      </w:pPr>
      <w:rPr>
        <w:rFonts w:hint="default"/>
      </w:rPr>
    </w:lvl>
    <w:lvl w:ilvl="2">
      <w:start w:val="1"/>
      <w:numFmt w:val="none"/>
      <w:lvlRestart w:val="0"/>
      <w:lvlText w:val=""/>
      <w:lvlJc w:val="left"/>
      <w:pPr>
        <w:ind w:left="0" w:firstLine="0"/>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0">
    <w:nsid w:val="5D8750E7"/>
    <w:multiLevelType w:val="multilevel"/>
    <w:tmpl w:val="0AD6ED62"/>
    <w:lvl w:ilvl="0">
      <w:start w:val="1"/>
      <w:numFmt w:val="decimal"/>
      <w:lvlText w:val="%1."/>
      <w:lvlJc w:val="left"/>
      <w:pPr>
        <w:ind w:left="360" w:hanging="360"/>
      </w:pPr>
      <w:rPr>
        <w:b/>
      </w:rPr>
    </w:lvl>
    <w:lvl w:ilvl="1">
      <w:start w:val="1"/>
      <w:numFmt w:val="decimal"/>
      <w:lvlText w:val="%1.%2."/>
      <w:lvlJc w:val="left"/>
      <w:pPr>
        <w:ind w:left="858"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0247D15"/>
    <w:multiLevelType w:val="multilevel"/>
    <w:tmpl w:val="FD729DB2"/>
    <w:lvl w:ilvl="0">
      <w:start w:val="1"/>
      <w:numFmt w:val="lowerLetter"/>
      <w:pStyle w:val="Alfa5"/>
      <w:lvlText w:val="(%1)"/>
      <w:lvlJc w:val="left"/>
      <w:pPr>
        <w:ind w:left="3969" w:hanging="709"/>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ind w:left="4678" w:hanging="709"/>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5245" w:hanging="567"/>
      </w:pPr>
      <w:rPr>
        <w:rFonts w:ascii="Arial" w:hAnsi="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2">
    <w:nsid w:val="602A6B4A"/>
    <w:multiLevelType w:val="multilevel"/>
    <w:tmpl w:val="2708D83C"/>
    <w:styleLink w:val="WWNum23"/>
    <w:lvl w:ilvl="0">
      <w:start w:val="1"/>
      <w:numFmt w:val="decimal"/>
      <w:lvlText w:val="%1)"/>
      <w:lvlJc w:val="left"/>
      <w:rPr>
        <w:b/>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3">
    <w:nsid w:val="605152AD"/>
    <w:multiLevelType w:val="multilevel"/>
    <w:tmpl w:val="96501B9E"/>
    <w:lvl w:ilvl="0">
      <w:start w:val="1"/>
      <w:numFmt w:val="lowerLetter"/>
      <w:pStyle w:val="Alfa3"/>
      <w:lvlText w:val="(%1)"/>
      <w:lvlJc w:val="left"/>
      <w:pPr>
        <w:ind w:left="2126" w:hanging="708"/>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ind w:left="2835" w:hanging="709"/>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3544" w:hanging="709"/>
      </w:pPr>
      <w:rPr>
        <w:rFonts w:ascii="Arial" w:hAnsi="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4">
    <w:nsid w:val="60DF12D2"/>
    <w:multiLevelType w:val="multilevel"/>
    <w:tmpl w:val="9620EFD4"/>
    <w:lvl w:ilvl="0">
      <w:start w:val="1"/>
      <w:numFmt w:val="lowerRoman"/>
      <w:pStyle w:val="Roman5"/>
      <w:lvlText w:val="(%1)"/>
      <w:lvlJc w:val="left"/>
      <w:pPr>
        <w:ind w:left="4111" w:hanging="709"/>
      </w:pPr>
      <w:rPr>
        <w:rFonts w:ascii="Arial" w:hAnsi="Arial" w:hint="default"/>
        <w:b w:val="0"/>
        <w:i w:val="0"/>
        <w:caps w:val="0"/>
        <w:strike w:val="0"/>
        <w:dstrike w:val="0"/>
        <w:snapToGrid/>
        <w:vanish w:val="0"/>
        <w:color w:val="auto"/>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4820" w:hanging="709"/>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lvlText w:val=""/>
      <w:lvlJc w:val="left"/>
      <w:pPr>
        <w:ind w:left="0" w:firstLine="0"/>
      </w:pPr>
      <w:rPr>
        <w:rFonts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5">
    <w:nsid w:val="62521EB6"/>
    <w:multiLevelType w:val="multilevel"/>
    <w:tmpl w:val="75BC2C72"/>
    <w:lvl w:ilvl="0">
      <w:start w:val="1"/>
      <w:numFmt w:val="lowerRoman"/>
      <w:pStyle w:val="Roman3"/>
      <w:lvlText w:val="(%1)"/>
      <w:lvlJc w:val="left"/>
      <w:pPr>
        <w:ind w:left="2126" w:hanging="708"/>
      </w:pPr>
      <w:rPr>
        <w:rFonts w:ascii="Arial" w:hAnsi="Arial" w:hint="default"/>
        <w:b w:val="0"/>
        <w:i w:val="0"/>
        <w:caps w:val="0"/>
        <w:strike w:val="0"/>
        <w:dstrike w:val="0"/>
        <w:snapToGrid/>
        <w:vanish w:val="0"/>
        <w:color w:val="auto"/>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35" w:hanging="709"/>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lvlText w:val=""/>
      <w:lvlJc w:val="left"/>
      <w:pPr>
        <w:tabs>
          <w:tab w:val="num" w:pos="1418"/>
        </w:tabs>
        <w:ind w:left="1418" w:firstLine="0"/>
      </w:pPr>
      <w:rPr>
        <w:rFonts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tabs>
          <w:tab w:val="num" w:pos="1418"/>
        </w:tabs>
        <w:ind w:left="1418" w:firstLine="0"/>
      </w:pPr>
      <w:rPr>
        <w:rFonts w:ascii="Arial" w:hAnsi="Arial" w:hint="default"/>
        <w:b w:val="0"/>
        <w:i w:val="0"/>
        <w:color w:val="auto"/>
        <w:sz w:val="20"/>
        <w:szCs w:val="20"/>
        <w:u w:val="none"/>
      </w:rPr>
    </w:lvl>
    <w:lvl w:ilvl="4">
      <w:start w:val="1"/>
      <w:numFmt w:val="none"/>
      <w:lvlRestart w:val="0"/>
      <w:lvlText w:val=""/>
      <w:lvlJc w:val="left"/>
      <w:pPr>
        <w:tabs>
          <w:tab w:val="num" w:pos="1418"/>
        </w:tabs>
        <w:ind w:left="1418" w:firstLine="0"/>
      </w:pPr>
      <w:rPr>
        <w:rFonts w:ascii="Arial" w:hAnsi="Arial" w:hint="default"/>
        <w:b w:val="0"/>
        <w:i w:val="0"/>
        <w:color w:val="auto"/>
        <w:sz w:val="20"/>
        <w:szCs w:val="20"/>
        <w:u w:val="none"/>
      </w:rPr>
    </w:lvl>
    <w:lvl w:ilvl="5">
      <w:start w:val="1"/>
      <w:numFmt w:val="none"/>
      <w:lvlRestart w:val="0"/>
      <w:lvlText w:val=""/>
      <w:lvlJc w:val="left"/>
      <w:pPr>
        <w:tabs>
          <w:tab w:val="num" w:pos="1418"/>
        </w:tabs>
        <w:ind w:left="1418" w:firstLine="0"/>
      </w:pPr>
      <w:rPr>
        <w:rFonts w:hint="default"/>
      </w:rPr>
    </w:lvl>
    <w:lvl w:ilvl="6">
      <w:start w:val="1"/>
      <w:numFmt w:val="none"/>
      <w:lvlRestart w:val="0"/>
      <w:lvlText w:val=""/>
      <w:lvlJc w:val="left"/>
      <w:pPr>
        <w:tabs>
          <w:tab w:val="num" w:pos="1418"/>
        </w:tabs>
        <w:ind w:left="1418" w:firstLine="0"/>
      </w:pPr>
      <w:rPr>
        <w:rFonts w:hint="default"/>
      </w:rPr>
    </w:lvl>
    <w:lvl w:ilvl="7">
      <w:start w:val="1"/>
      <w:numFmt w:val="none"/>
      <w:lvlRestart w:val="0"/>
      <w:lvlText w:val=""/>
      <w:lvlJc w:val="left"/>
      <w:pPr>
        <w:tabs>
          <w:tab w:val="num" w:pos="1418"/>
        </w:tabs>
        <w:ind w:left="1418" w:firstLine="0"/>
      </w:pPr>
      <w:rPr>
        <w:rFonts w:hint="default"/>
      </w:rPr>
    </w:lvl>
    <w:lvl w:ilvl="8">
      <w:start w:val="1"/>
      <w:numFmt w:val="none"/>
      <w:lvlRestart w:val="0"/>
      <w:lvlText w:val=""/>
      <w:lvlJc w:val="left"/>
      <w:pPr>
        <w:tabs>
          <w:tab w:val="num" w:pos="1418"/>
        </w:tabs>
        <w:ind w:left="1418" w:firstLine="0"/>
      </w:pPr>
      <w:rPr>
        <w:rFonts w:hint="default"/>
      </w:rPr>
    </w:lvl>
  </w:abstractNum>
  <w:abstractNum w:abstractNumId="26">
    <w:nsid w:val="62C1464D"/>
    <w:multiLevelType w:val="multilevel"/>
    <w:tmpl w:val="44FCFA5E"/>
    <w:lvl w:ilvl="0">
      <w:start w:val="1"/>
      <w:numFmt w:val="lowerLetter"/>
      <w:pStyle w:val="Alfa2"/>
      <w:lvlText w:val="(%1)"/>
      <w:lvlJc w:val="left"/>
      <w:pPr>
        <w:ind w:left="1418" w:hanging="709"/>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ind w:left="2126" w:hanging="708"/>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2835" w:hanging="709"/>
      </w:pPr>
      <w:rPr>
        <w:rFonts w:ascii="Arial" w:hAnsi="Arial"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7">
    <w:nsid w:val="63946846"/>
    <w:multiLevelType w:val="multilevel"/>
    <w:tmpl w:val="A50C2EF0"/>
    <w:lvl w:ilvl="0">
      <w:start w:val="1"/>
      <w:numFmt w:val="decimal"/>
      <w:pStyle w:val="Livello1"/>
      <w:lvlText w:val="%1."/>
      <w:lvlJc w:val="left"/>
      <w:pPr>
        <w:ind w:left="709" w:hanging="709"/>
      </w:pPr>
      <w:rPr>
        <w:rFonts w:ascii="Arial" w:hAnsi="Arial" w:cs="Arial" w:hint="default"/>
        <w:b/>
        <w:i w:val="0"/>
        <w:sz w:val="22"/>
        <w:szCs w:val="22"/>
      </w:rPr>
    </w:lvl>
    <w:lvl w:ilvl="1">
      <w:start w:val="1"/>
      <w:numFmt w:val="decimal"/>
      <w:pStyle w:val="Livello2"/>
      <w:lvlText w:val="%1.%2"/>
      <w:lvlJc w:val="left"/>
      <w:pPr>
        <w:ind w:left="709" w:hanging="709"/>
      </w:pPr>
      <w:rPr>
        <w:rFonts w:ascii="Arial" w:hAnsi="Arial" w:cs="Arial" w:hint="default"/>
        <w:b/>
        <w:i w:val="0"/>
        <w:sz w:val="20"/>
        <w:szCs w:val="20"/>
      </w:rPr>
    </w:lvl>
    <w:lvl w:ilvl="2">
      <w:start w:val="1"/>
      <w:numFmt w:val="decimal"/>
      <w:pStyle w:val="Livello3"/>
      <w:lvlText w:val="%1.%2.%3"/>
      <w:lvlJc w:val="left"/>
      <w:pPr>
        <w:ind w:left="1418" w:hanging="709"/>
      </w:pPr>
      <w:rPr>
        <w:rFonts w:ascii="Arial" w:hAnsi="Arial" w:cs="Arial" w:hint="default"/>
        <w:b/>
        <w:i w:val="0"/>
        <w:sz w:val="20"/>
        <w:szCs w:val="20"/>
      </w:rPr>
    </w:lvl>
    <w:lvl w:ilvl="3">
      <w:start w:val="1"/>
      <w:numFmt w:val="decimal"/>
      <w:pStyle w:val="Livello4"/>
      <w:lvlText w:val="%1.%2.%3.%4"/>
      <w:lvlJc w:val="left"/>
      <w:pPr>
        <w:ind w:left="2268" w:hanging="850"/>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ivello5"/>
      <w:lvlText w:val="%1.%2.%3.%4.%5"/>
      <w:lvlJc w:val="left"/>
      <w:pPr>
        <w:ind w:left="3402" w:hanging="1134"/>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8">
    <w:nsid w:val="64E60E5C"/>
    <w:multiLevelType w:val="hybridMultilevel"/>
    <w:tmpl w:val="B4245034"/>
    <w:lvl w:ilvl="0" w:tplc="724C5582">
      <w:start w:val="1"/>
      <w:numFmt w:val="bullet"/>
      <w:pStyle w:val="Tratto3"/>
      <w:lvlText w:val="-"/>
      <w:lvlJc w:val="left"/>
      <w:pPr>
        <w:tabs>
          <w:tab w:val="num" w:pos="2126"/>
        </w:tabs>
        <w:ind w:left="2126" w:hanging="708"/>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nsid w:val="68414C46"/>
    <w:multiLevelType w:val="multilevel"/>
    <w:tmpl w:val="7910D6D2"/>
    <w:lvl w:ilvl="0">
      <w:start w:val="1"/>
      <w:numFmt w:val="decimal"/>
      <w:pStyle w:val="Numero4"/>
      <w:lvlText w:val="(%1)"/>
      <w:lvlJc w:val="left"/>
      <w:pPr>
        <w:ind w:left="2977" w:hanging="709"/>
      </w:pPr>
      <w:rPr>
        <w:rFonts w:ascii="Arial" w:hAnsi="Arial" w:hint="default"/>
        <w:b w:val="0"/>
        <w:i w:val="0"/>
        <w:iCs/>
        <w:caps w:val="0"/>
        <w:strike w:val="0"/>
        <w:dstrike w:val="0"/>
        <w:snapToGrid/>
        <w:vanish w:val="0"/>
        <w:color w:val="auto"/>
        <w:spacing w:val="0"/>
        <w:sz w:val="20"/>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3686"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4394" w:hanging="708"/>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ind w:left="4961" w:hanging="567"/>
      </w:pPr>
      <w:rPr>
        <w:rFonts w:ascii="Arial" w:hAnsi="Arial" w:hint="default"/>
        <w:b w:val="0"/>
        <w:i w:val="0"/>
        <w:caps w:val="0"/>
        <w:strike w:val="0"/>
        <w:dstrike w:val="0"/>
        <w:vanish w:val="0"/>
        <w:color w:val="auto"/>
        <w:sz w:val="20"/>
        <w:u w:val="none"/>
        <w:vertAlign w:val="baseline"/>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30">
    <w:nsid w:val="6A8418F7"/>
    <w:multiLevelType w:val="multilevel"/>
    <w:tmpl w:val="6F548788"/>
    <w:lvl w:ilvl="0">
      <w:start w:val="1"/>
      <w:numFmt w:val="lowerRoman"/>
      <w:pStyle w:val="Roman1"/>
      <w:lvlText w:val="(%1)"/>
      <w:lvlJc w:val="left"/>
      <w:pPr>
        <w:ind w:left="709" w:hanging="709"/>
      </w:pPr>
      <w:rPr>
        <w:rFonts w:ascii="Arial" w:hAnsi="Arial" w:hint="default"/>
        <w:b w:val="0"/>
        <w:i w:val="0"/>
        <w:caps w:val="0"/>
        <w:strike w:val="0"/>
        <w:dstrike w:val="0"/>
        <w:snapToGrid/>
        <w:vanish w:val="0"/>
        <w:color w:val="auto"/>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1418" w:hanging="709"/>
      </w:pPr>
      <w:rPr>
        <w:rFonts w:ascii="Arial" w:hAnsi="Arial"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lvlText w:val=""/>
      <w:lvlJc w:val="left"/>
      <w:pPr>
        <w:ind w:left="0" w:firstLine="0"/>
      </w:pPr>
      <w:rPr>
        <w:rFonts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31">
    <w:nsid w:val="6FE90E4D"/>
    <w:multiLevelType w:val="multilevel"/>
    <w:tmpl w:val="F0AA410E"/>
    <w:lvl w:ilvl="0">
      <w:start w:val="1"/>
      <w:numFmt w:val="decimal"/>
      <w:pStyle w:val="Livello10"/>
      <w:lvlText w:val="%1."/>
      <w:lvlJc w:val="left"/>
      <w:pPr>
        <w:ind w:left="709" w:hanging="709"/>
      </w:pPr>
      <w:rPr>
        <w:rFonts w:ascii="Arial" w:hAnsi="Arial" w:hint="default"/>
        <w:b/>
        <w:i w:val="0"/>
        <w:caps w:val="0"/>
        <w:strike w:val="0"/>
        <w:dstrike w:val="0"/>
        <w:vanish w:val="0"/>
        <w:color w:val="auto"/>
        <w:sz w:val="22"/>
        <w:u w:val="none"/>
        <w:vertAlign w:val="baseline"/>
        <w:em w:val="none"/>
      </w:rPr>
    </w:lvl>
    <w:lvl w:ilvl="1">
      <w:start w:val="1"/>
      <w:numFmt w:val="decimal"/>
      <w:pStyle w:val="Livello20"/>
      <w:lvlText w:val="%1.%2."/>
      <w:lvlJc w:val="left"/>
      <w:pPr>
        <w:ind w:left="709" w:hanging="709"/>
      </w:pPr>
      <w:rPr>
        <w:rFonts w:ascii="Arial" w:hAnsi="Arial" w:cs="Arial" w:hint="default"/>
        <w:b/>
        <w:i w:val="0"/>
        <w:caps w:val="0"/>
        <w:strike w:val="0"/>
        <w:dstrike w:val="0"/>
        <w:vanish w:val="0"/>
        <w:color w:val="auto"/>
        <w:sz w:val="20"/>
        <w:u w:val="none"/>
        <w:vertAlign w:val="baseline"/>
        <w:em w:val="none"/>
      </w:rPr>
    </w:lvl>
    <w:lvl w:ilvl="2">
      <w:start w:val="1"/>
      <w:numFmt w:val="decimal"/>
      <w:pStyle w:val="Livello30"/>
      <w:lvlText w:val="%1.%2.%3."/>
      <w:lvlJc w:val="left"/>
      <w:pPr>
        <w:ind w:left="1418" w:hanging="709"/>
      </w:pPr>
      <w:rPr>
        <w:rFonts w:ascii="Arial" w:hAnsi="Arial" w:cs="Arial" w:hint="default"/>
        <w:b/>
        <w:i w:val="0"/>
        <w:caps w:val="0"/>
        <w:strike w:val="0"/>
        <w:dstrike w:val="0"/>
        <w:vanish w:val="0"/>
        <w:color w:val="auto"/>
        <w:sz w:val="20"/>
        <w:u w:val="none"/>
        <w:vertAlign w:val="baseline"/>
        <w:em w:val="none"/>
      </w:rPr>
    </w:lvl>
    <w:lvl w:ilvl="3">
      <w:start w:val="1"/>
      <w:numFmt w:val="lowerLetter"/>
      <w:pStyle w:val="Livello40"/>
      <w:lvlText w:val="(%4)"/>
      <w:lvlJc w:val="left"/>
      <w:pPr>
        <w:ind w:left="2126" w:hanging="708"/>
      </w:pPr>
      <w:rPr>
        <w:rFonts w:ascii="Arial" w:hAnsi="Arial" w:hint="default"/>
        <w:b w:val="0"/>
        <w:i w:val="0"/>
        <w:caps w:val="0"/>
        <w:strike w:val="0"/>
        <w:dstrike w:val="0"/>
        <w:vanish w:val="0"/>
        <w:color w:val="auto"/>
        <w:sz w:val="20"/>
        <w:u w:val="none"/>
        <w:vertAlign w:val="baseline"/>
        <w:em w:val="none"/>
      </w:rPr>
    </w:lvl>
    <w:lvl w:ilvl="4">
      <w:start w:val="1"/>
      <w:numFmt w:val="lowerRoman"/>
      <w:pStyle w:val="Livello50"/>
      <w:lvlText w:val="(%5)"/>
      <w:lvlJc w:val="left"/>
      <w:pPr>
        <w:ind w:left="2835" w:hanging="709"/>
      </w:pPr>
      <w:rPr>
        <w:rFonts w:ascii="Arial" w:hAnsi="Arial" w:hint="default"/>
        <w:b w:val="0"/>
        <w:i w:val="0"/>
        <w:caps w:val="0"/>
        <w:strike w:val="0"/>
        <w:dstrike w:val="0"/>
        <w:vanish w:val="0"/>
        <w:color w:val="auto"/>
        <w:sz w:val="20"/>
        <w:u w:val="none"/>
        <w:vertAlign w:val="baseline"/>
        <w:em w:val="none"/>
      </w:rPr>
    </w:lvl>
    <w:lvl w:ilvl="5">
      <w:start w:val="1"/>
      <w:numFmt w:val="none"/>
      <w:lvlRestart w:val="0"/>
      <w:lvlText w:val=""/>
      <w:lvlJc w:val="righ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32">
    <w:nsid w:val="71466782"/>
    <w:multiLevelType w:val="multilevel"/>
    <w:tmpl w:val="E5B28FEC"/>
    <w:lvl w:ilvl="0">
      <w:start w:val="1"/>
      <w:numFmt w:val="lowerLetter"/>
      <w:pStyle w:val="Alfa4"/>
      <w:lvlText w:val="(%1)"/>
      <w:lvlJc w:val="left"/>
      <w:pPr>
        <w:ind w:left="2977" w:hanging="709"/>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ind w:left="3686" w:hanging="709"/>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4252" w:hanging="566"/>
      </w:pPr>
      <w:rPr>
        <w:rFonts w:ascii="Arial" w:hAnsi="Arial"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tabs>
          <w:tab w:val="num" w:pos="2268"/>
        </w:tabs>
        <w:ind w:left="2268" w:firstLine="0"/>
      </w:pPr>
      <w:rPr>
        <w:rFonts w:ascii="Arial" w:hAnsi="Arial" w:hint="default"/>
        <w:b w:val="0"/>
        <w:i w:val="0"/>
        <w:color w:val="auto"/>
        <w:sz w:val="20"/>
        <w:szCs w:val="20"/>
        <w:u w:val="none"/>
      </w:rPr>
    </w:lvl>
    <w:lvl w:ilvl="4">
      <w:start w:val="1"/>
      <w:numFmt w:val="none"/>
      <w:lvlRestart w:val="0"/>
      <w:lvlText w:val=""/>
      <w:lvlJc w:val="left"/>
      <w:pPr>
        <w:tabs>
          <w:tab w:val="num" w:pos="2268"/>
        </w:tabs>
        <w:ind w:left="2268" w:firstLine="0"/>
      </w:pPr>
      <w:rPr>
        <w:rFonts w:ascii="Arial" w:hAnsi="Arial" w:hint="default"/>
        <w:b w:val="0"/>
        <w:i w:val="0"/>
        <w:color w:val="auto"/>
        <w:sz w:val="20"/>
        <w:szCs w:val="20"/>
        <w:u w:val="none"/>
      </w:rPr>
    </w:lvl>
    <w:lvl w:ilvl="5">
      <w:start w:val="1"/>
      <w:numFmt w:val="none"/>
      <w:lvlRestart w:val="0"/>
      <w:lvlText w:val=""/>
      <w:lvlJc w:val="left"/>
      <w:pPr>
        <w:tabs>
          <w:tab w:val="num" w:pos="2268"/>
        </w:tabs>
        <w:ind w:left="2268" w:firstLine="0"/>
      </w:pPr>
      <w:rPr>
        <w:rFonts w:hint="default"/>
      </w:rPr>
    </w:lvl>
    <w:lvl w:ilvl="6">
      <w:start w:val="1"/>
      <w:numFmt w:val="none"/>
      <w:lvlRestart w:val="0"/>
      <w:lvlText w:val=""/>
      <w:lvlJc w:val="left"/>
      <w:pPr>
        <w:tabs>
          <w:tab w:val="num" w:pos="2268"/>
        </w:tabs>
        <w:ind w:left="2268" w:firstLine="0"/>
      </w:pPr>
      <w:rPr>
        <w:rFonts w:hint="default"/>
      </w:rPr>
    </w:lvl>
    <w:lvl w:ilvl="7">
      <w:start w:val="1"/>
      <w:numFmt w:val="none"/>
      <w:lvlRestart w:val="0"/>
      <w:lvlText w:val=""/>
      <w:lvlJc w:val="left"/>
      <w:pPr>
        <w:tabs>
          <w:tab w:val="num" w:pos="0"/>
        </w:tabs>
        <w:ind w:left="2268" w:firstLine="0"/>
      </w:pPr>
      <w:rPr>
        <w:rFonts w:hint="default"/>
      </w:rPr>
    </w:lvl>
    <w:lvl w:ilvl="8">
      <w:start w:val="1"/>
      <w:numFmt w:val="none"/>
      <w:lvlRestart w:val="0"/>
      <w:lvlText w:val=""/>
      <w:lvlJc w:val="left"/>
      <w:pPr>
        <w:tabs>
          <w:tab w:val="num" w:pos="0"/>
        </w:tabs>
        <w:ind w:left="2268" w:firstLine="0"/>
      </w:pPr>
      <w:rPr>
        <w:rFonts w:hint="default"/>
      </w:rPr>
    </w:lvl>
  </w:abstractNum>
  <w:abstractNum w:abstractNumId="33">
    <w:nsid w:val="7238201A"/>
    <w:multiLevelType w:val="hybridMultilevel"/>
    <w:tmpl w:val="C46E4AE2"/>
    <w:lvl w:ilvl="0" w:tplc="1DBACEEE">
      <w:start w:val="1"/>
      <w:numFmt w:val="decimal"/>
      <w:suff w:val="space"/>
      <w:lvlText w:val="%1."/>
      <w:lvlJc w:val="left"/>
      <w:pPr>
        <w:ind w:left="360" w:hanging="360"/>
      </w:pPr>
      <w:rPr>
        <w:rFonts w:ascii="Garamond" w:hAnsi="Garamond" w:hint="default"/>
        <w:b/>
        <w:color w:val="auto"/>
        <w:sz w:val="24"/>
      </w:rPr>
    </w:lvl>
    <w:lvl w:ilvl="1" w:tplc="CA3C0A86">
      <w:start w:val="1"/>
      <w:numFmt w:val="lowerRoman"/>
      <w:suff w:val="space"/>
      <w:lvlText w:val="(%2)"/>
      <w:lvlJc w:val="left"/>
      <w:pPr>
        <w:ind w:left="1800" w:hanging="72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77C16E84"/>
    <w:multiLevelType w:val="multilevel"/>
    <w:tmpl w:val="873C830C"/>
    <w:lvl w:ilvl="0">
      <w:start w:val="1"/>
      <w:numFmt w:val="decimal"/>
      <w:pStyle w:val="Numero3"/>
      <w:lvlText w:val="(%1)"/>
      <w:lvlJc w:val="left"/>
      <w:pPr>
        <w:ind w:left="2126" w:hanging="708"/>
      </w:pPr>
      <w:rPr>
        <w:rFonts w:ascii="Arial" w:hAnsi="Arial" w:hint="default"/>
        <w:b w:val="0"/>
        <w:i w:val="0"/>
        <w:iCs/>
        <w:caps w:val="0"/>
        <w:strike w:val="0"/>
        <w:dstrike w:val="0"/>
        <w:snapToGrid/>
        <w:vanish w:val="0"/>
        <w:color w:val="auto"/>
        <w:spacing w:val="0"/>
        <w:sz w:val="20"/>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2835"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3544"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ind w:left="4111" w:hanging="567"/>
      </w:pPr>
      <w:rPr>
        <w:rFonts w:ascii="Arial" w:hAnsi="Arial" w:hint="default"/>
        <w:b w:val="0"/>
        <w:i w:val="0"/>
        <w:caps w:val="0"/>
        <w:strike w:val="0"/>
        <w:dstrike w:val="0"/>
        <w:vanish w:val="0"/>
        <w:color w:val="auto"/>
        <w:sz w:val="20"/>
        <w:u w:val="none"/>
        <w:vertAlign w:val="baseline"/>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5">
    <w:nsid w:val="78E707E3"/>
    <w:multiLevelType w:val="multilevel"/>
    <w:tmpl w:val="216A2CA6"/>
    <w:lvl w:ilvl="0">
      <w:start w:val="1"/>
      <w:numFmt w:val="upperLetter"/>
      <w:pStyle w:val="Allegato"/>
      <w:suff w:val="space"/>
      <w:lvlText w:val="Allegato %1 -"/>
      <w:lvlJc w:val="left"/>
      <w:pPr>
        <w:ind w:left="0" w:firstLine="0"/>
      </w:pPr>
      <w:rPr>
        <w:rFonts w:ascii="Arial Grassetto" w:eastAsia="Arial Unicode MS" w:hAnsi="Arial Grassetto" w:hint="default"/>
        <w:b/>
        <w:bCs w:val="0"/>
        <w:i w:val="0"/>
        <w:iCs w:val="0"/>
        <w:caps w:val="0"/>
        <w:smallCaps w:val="0"/>
        <w:strike w:val="0"/>
        <w:dstrike w:val="0"/>
        <w:noProof w:val="0"/>
        <w:snapToGrid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nsid w:val="7981163D"/>
    <w:multiLevelType w:val="multilevel"/>
    <w:tmpl w:val="E236D9BE"/>
    <w:lvl w:ilvl="0">
      <w:start w:val="1"/>
      <w:numFmt w:val="lowerRoman"/>
      <w:pStyle w:val="Roman2"/>
      <w:lvlText w:val="(%1)"/>
      <w:lvlJc w:val="left"/>
      <w:pPr>
        <w:ind w:left="1418" w:hanging="709"/>
      </w:pPr>
      <w:rPr>
        <w:rFonts w:ascii="Arial" w:hAnsi="Arial" w:hint="default"/>
        <w:b w:val="0"/>
        <w:i w:val="0"/>
        <w:caps w:val="0"/>
        <w:strike w:val="0"/>
        <w:dstrike w:val="0"/>
        <w:snapToGrid/>
        <w:vanish w:val="0"/>
        <w:color w:val="auto"/>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126" w:hanging="708"/>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lvlText w:val=""/>
      <w:lvlJc w:val="left"/>
      <w:pPr>
        <w:ind w:left="0" w:firstLine="0"/>
      </w:pPr>
      <w:rPr>
        <w:rFonts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37">
    <w:nsid w:val="7DC96B44"/>
    <w:multiLevelType w:val="multilevel"/>
    <w:tmpl w:val="0CFED320"/>
    <w:lvl w:ilvl="0">
      <w:start w:val="1"/>
      <w:numFmt w:val="lowerRoman"/>
      <w:pStyle w:val="Roman4"/>
      <w:lvlText w:val="(%1)"/>
      <w:lvlJc w:val="left"/>
      <w:pPr>
        <w:ind w:left="2977" w:hanging="709"/>
      </w:pPr>
      <w:rPr>
        <w:rFonts w:ascii="Arial" w:hAnsi="Arial" w:hint="default"/>
        <w:b w:val="0"/>
        <w:i w:val="0"/>
        <w:caps w:val="0"/>
        <w:strike w:val="0"/>
        <w:dstrike w:val="0"/>
        <w:snapToGrid/>
        <w:vanish w:val="0"/>
        <w:color w:val="auto"/>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3686" w:hanging="709"/>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lvlText w:val=""/>
      <w:lvlJc w:val="left"/>
      <w:pPr>
        <w:ind w:left="0" w:firstLine="0"/>
      </w:pPr>
      <w:rPr>
        <w:rFonts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38">
    <w:nsid w:val="7E920DB1"/>
    <w:multiLevelType w:val="multilevel"/>
    <w:tmpl w:val="E8580DBC"/>
    <w:lvl w:ilvl="0">
      <w:start w:val="1"/>
      <w:numFmt w:val="decimal"/>
      <w:pStyle w:val="Numero2"/>
      <w:lvlText w:val="(%1)"/>
      <w:lvlJc w:val="left"/>
      <w:pPr>
        <w:ind w:left="1418" w:hanging="709"/>
      </w:pPr>
      <w:rPr>
        <w:rFonts w:ascii="Arial" w:hAnsi="Arial" w:hint="default"/>
        <w:b w:val="0"/>
        <w:i w:val="0"/>
        <w:iCs/>
        <w:caps w:val="0"/>
        <w:strike w:val="0"/>
        <w:dstrike w:val="0"/>
        <w:snapToGrid/>
        <w:vanish w:val="0"/>
        <w:color w:val="auto"/>
        <w:spacing w:val="0"/>
        <w:sz w:val="20"/>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2126" w:hanging="708"/>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2835"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ind w:left="3402" w:hanging="567"/>
      </w:pPr>
      <w:rPr>
        <w:rFonts w:ascii="Arial" w:hAnsi="Arial" w:hint="default"/>
        <w:b w:val="0"/>
        <w:i w:val="0"/>
        <w:caps w:val="0"/>
        <w:strike w:val="0"/>
        <w:dstrike w:val="0"/>
        <w:vanish w:val="0"/>
        <w:color w:val="auto"/>
        <w:sz w:val="20"/>
        <w:u w:val="none"/>
        <w:vertAlign w:val="baseline"/>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39">
    <w:nsid w:val="7EC34FFE"/>
    <w:multiLevelType w:val="hybridMultilevel"/>
    <w:tmpl w:val="D87CB2EC"/>
    <w:lvl w:ilvl="0" w:tplc="8F5079C8">
      <w:start w:val="1"/>
      <w:numFmt w:val="bullet"/>
      <w:pStyle w:val="Tratto2"/>
      <w:lvlText w:val="-"/>
      <w:lvlJc w:val="left"/>
      <w:pPr>
        <w:tabs>
          <w:tab w:val="num" w:pos="1418"/>
        </w:tabs>
        <w:ind w:left="1418"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31"/>
  </w:num>
  <w:num w:numId="4">
    <w:abstractNumId w:val="6"/>
  </w:num>
  <w:num w:numId="5">
    <w:abstractNumId w:val="26"/>
  </w:num>
  <w:num w:numId="6">
    <w:abstractNumId w:val="23"/>
  </w:num>
  <w:num w:numId="7">
    <w:abstractNumId w:val="32"/>
  </w:num>
  <w:num w:numId="8">
    <w:abstractNumId w:val="21"/>
  </w:num>
  <w:num w:numId="9">
    <w:abstractNumId w:val="27"/>
  </w:num>
  <w:num w:numId="10">
    <w:abstractNumId w:val="35"/>
  </w:num>
  <w:num w:numId="11">
    <w:abstractNumId w:val="10"/>
  </w:num>
  <w:num w:numId="12">
    <w:abstractNumId w:val="38"/>
  </w:num>
  <w:num w:numId="13">
    <w:abstractNumId w:val="34"/>
  </w:num>
  <w:num w:numId="14">
    <w:abstractNumId w:val="29"/>
  </w:num>
  <w:num w:numId="15">
    <w:abstractNumId w:val="1"/>
  </w:num>
  <w:num w:numId="16">
    <w:abstractNumId w:val="30"/>
  </w:num>
  <w:num w:numId="17">
    <w:abstractNumId w:val="36"/>
  </w:num>
  <w:num w:numId="18">
    <w:abstractNumId w:val="25"/>
  </w:num>
  <w:num w:numId="19">
    <w:abstractNumId w:val="37"/>
  </w:num>
  <w:num w:numId="20">
    <w:abstractNumId w:val="24"/>
  </w:num>
  <w:num w:numId="21">
    <w:abstractNumId w:val="17"/>
  </w:num>
  <w:num w:numId="22">
    <w:abstractNumId w:val="39"/>
  </w:num>
  <w:num w:numId="23">
    <w:abstractNumId w:val="28"/>
  </w:num>
  <w:num w:numId="24">
    <w:abstractNumId w:val="12"/>
  </w:num>
  <w:num w:numId="25">
    <w:abstractNumId w:val="19"/>
  </w:num>
  <w:num w:numId="26">
    <w:abstractNumId w:val="0"/>
  </w:num>
  <w:num w:numId="27">
    <w:abstractNumId w:val="22"/>
  </w:num>
  <w:num w:numId="28">
    <w:abstractNumId w:val="16"/>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3"/>
  </w:num>
  <w:num w:numId="33">
    <w:abstractNumId w:val="4"/>
  </w:num>
  <w:num w:numId="34">
    <w:abstractNumId w:val="18"/>
  </w:num>
  <w:num w:numId="35">
    <w:abstractNumId w:val="9"/>
  </w:num>
  <w:num w:numId="36">
    <w:abstractNumId w:val="15"/>
  </w:num>
  <w:num w:numId="37">
    <w:abstractNumId w:val="8"/>
  </w:num>
  <w:num w:numId="38">
    <w:abstractNumId w:val="14"/>
  </w:num>
  <w:num w:numId="39">
    <w:abstractNumId w:val="2"/>
  </w:num>
  <w:num w:numId="40">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defaultTabStop w:val="708"/>
  <w:hyphenationZone w:val="283"/>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632"/>
    <w:rsid w:val="00001B62"/>
    <w:rsid w:val="0000385D"/>
    <w:rsid w:val="000048D6"/>
    <w:rsid w:val="000054DB"/>
    <w:rsid w:val="000063E8"/>
    <w:rsid w:val="00007331"/>
    <w:rsid w:val="00012632"/>
    <w:rsid w:val="0001293A"/>
    <w:rsid w:val="000138CD"/>
    <w:rsid w:val="00014903"/>
    <w:rsid w:val="0001622F"/>
    <w:rsid w:val="00020D08"/>
    <w:rsid w:val="00021160"/>
    <w:rsid w:val="0003086A"/>
    <w:rsid w:val="000328E3"/>
    <w:rsid w:val="00036380"/>
    <w:rsid w:val="00037119"/>
    <w:rsid w:val="00044681"/>
    <w:rsid w:val="0004600E"/>
    <w:rsid w:val="0004628E"/>
    <w:rsid w:val="000462A6"/>
    <w:rsid w:val="00053041"/>
    <w:rsid w:val="00053A5F"/>
    <w:rsid w:val="00060590"/>
    <w:rsid w:val="00060F2C"/>
    <w:rsid w:val="00064CB6"/>
    <w:rsid w:val="00065300"/>
    <w:rsid w:val="00065F21"/>
    <w:rsid w:val="0006600F"/>
    <w:rsid w:val="00066458"/>
    <w:rsid w:val="00067BD8"/>
    <w:rsid w:val="00067C65"/>
    <w:rsid w:val="000723CB"/>
    <w:rsid w:val="00074B01"/>
    <w:rsid w:val="00077D6B"/>
    <w:rsid w:val="00077FD9"/>
    <w:rsid w:val="00082AAB"/>
    <w:rsid w:val="0008316E"/>
    <w:rsid w:val="00083EF9"/>
    <w:rsid w:val="000855D0"/>
    <w:rsid w:val="000872C2"/>
    <w:rsid w:val="000905D8"/>
    <w:rsid w:val="00090806"/>
    <w:rsid w:val="00094580"/>
    <w:rsid w:val="00094591"/>
    <w:rsid w:val="00094E9C"/>
    <w:rsid w:val="0009581E"/>
    <w:rsid w:val="00095AC5"/>
    <w:rsid w:val="000A1BC9"/>
    <w:rsid w:val="000A205E"/>
    <w:rsid w:val="000A4E69"/>
    <w:rsid w:val="000B4620"/>
    <w:rsid w:val="000B4B51"/>
    <w:rsid w:val="000B5A42"/>
    <w:rsid w:val="000B7895"/>
    <w:rsid w:val="000C4189"/>
    <w:rsid w:val="000C6586"/>
    <w:rsid w:val="000C6F1E"/>
    <w:rsid w:val="000D207C"/>
    <w:rsid w:val="000D22FF"/>
    <w:rsid w:val="000D2473"/>
    <w:rsid w:val="000D2536"/>
    <w:rsid w:val="000D25CE"/>
    <w:rsid w:val="000E0FC4"/>
    <w:rsid w:val="000E3C3B"/>
    <w:rsid w:val="000E4447"/>
    <w:rsid w:val="000E524F"/>
    <w:rsid w:val="000E6329"/>
    <w:rsid w:val="000E6709"/>
    <w:rsid w:val="000F00B6"/>
    <w:rsid w:val="000F4ADC"/>
    <w:rsid w:val="00101208"/>
    <w:rsid w:val="0010251C"/>
    <w:rsid w:val="00103CCE"/>
    <w:rsid w:val="00106B80"/>
    <w:rsid w:val="00111FFA"/>
    <w:rsid w:val="00112DB9"/>
    <w:rsid w:val="00116DC7"/>
    <w:rsid w:val="0012032E"/>
    <w:rsid w:val="001224CF"/>
    <w:rsid w:val="001239D4"/>
    <w:rsid w:val="0012477B"/>
    <w:rsid w:val="00124799"/>
    <w:rsid w:val="00124837"/>
    <w:rsid w:val="00124E31"/>
    <w:rsid w:val="00125315"/>
    <w:rsid w:val="001267AC"/>
    <w:rsid w:val="001302E2"/>
    <w:rsid w:val="00131C07"/>
    <w:rsid w:val="0013779C"/>
    <w:rsid w:val="001420FB"/>
    <w:rsid w:val="00142426"/>
    <w:rsid w:val="00144D9A"/>
    <w:rsid w:val="0015072C"/>
    <w:rsid w:val="001549FB"/>
    <w:rsid w:val="00154CD5"/>
    <w:rsid w:val="00155A52"/>
    <w:rsid w:val="0015756F"/>
    <w:rsid w:val="00157746"/>
    <w:rsid w:val="00157F5E"/>
    <w:rsid w:val="00163F31"/>
    <w:rsid w:val="00170A68"/>
    <w:rsid w:val="00172241"/>
    <w:rsid w:val="00176B56"/>
    <w:rsid w:val="0018006B"/>
    <w:rsid w:val="00181A19"/>
    <w:rsid w:val="00183ABD"/>
    <w:rsid w:val="00184D06"/>
    <w:rsid w:val="00184EC3"/>
    <w:rsid w:val="00185D76"/>
    <w:rsid w:val="001869B0"/>
    <w:rsid w:val="001909CE"/>
    <w:rsid w:val="00192530"/>
    <w:rsid w:val="00196661"/>
    <w:rsid w:val="001A00A1"/>
    <w:rsid w:val="001A2B72"/>
    <w:rsid w:val="001A2DAB"/>
    <w:rsid w:val="001A3CDF"/>
    <w:rsid w:val="001A40C9"/>
    <w:rsid w:val="001A51B0"/>
    <w:rsid w:val="001B0EA2"/>
    <w:rsid w:val="001B1A74"/>
    <w:rsid w:val="001B2E13"/>
    <w:rsid w:val="001B5E2D"/>
    <w:rsid w:val="001C047C"/>
    <w:rsid w:val="001C068F"/>
    <w:rsid w:val="001C242C"/>
    <w:rsid w:val="001C243E"/>
    <w:rsid w:val="001C4DF8"/>
    <w:rsid w:val="001C7B42"/>
    <w:rsid w:val="001D110E"/>
    <w:rsid w:val="001D2B7A"/>
    <w:rsid w:val="001D4C76"/>
    <w:rsid w:val="001D6DF6"/>
    <w:rsid w:val="001E39CE"/>
    <w:rsid w:val="001E6AE8"/>
    <w:rsid w:val="001E7231"/>
    <w:rsid w:val="001F13EA"/>
    <w:rsid w:val="001F53CA"/>
    <w:rsid w:val="001F761C"/>
    <w:rsid w:val="002027DE"/>
    <w:rsid w:val="00202CD4"/>
    <w:rsid w:val="0020394A"/>
    <w:rsid w:val="00204E29"/>
    <w:rsid w:val="00205536"/>
    <w:rsid w:val="002060C1"/>
    <w:rsid w:val="002065D7"/>
    <w:rsid w:val="002065E7"/>
    <w:rsid w:val="00210190"/>
    <w:rsid w:val="00210B80"/>
    <w:rsid w:val="00211423"/>
    <w:rsid w:val="00212477"/>
    <w:rsid w:val="002137D9"/>
    <w:rsid w:val="00220B44"/>
    <w:rsid w:val="00220C7F"/>
    <w:rsid w:val="002226F7"/>
    <w:rsid w:val="00222B0C"/>
    <w:rsid w:val="00223607"/>
    <w:rsid w:val="00224447"/>
    <w:rsid w:val="002244F3"/>
    <w:rsid w:val="00224BF8"/>
    <w:rsid w:val="00230407"/>
    <w:rsid w:val="0023057D"/>
    <w:rsid w:val="00230685"/>
    <w:rsid w:val="00231024"/>
    <w:rsid w:val="0023355E"/>
    <w:rsid w:val="00234DA6"/>
    <w:rsid w:val="00235FE3"/>
    <w:rsid w:val="00240B25"/>
    <w:rsid w:val="00242899"/>
    <w:rsid w:val="0024404D"/>
    <w:rsid w:val="00244723"/>
    <w:rsid w:val="00244831"/>
    <w:rsid w:val="0024698C"/>
    <w:rsid w:val="002500A6"/>
    <w:rsid w:val="0025107D"/>
    <w:rsid w:val="00251092"/>
    <w:rsid w:val="00254AC7"/>
    <w:rsid w:val="00256D33"/>
    <w:rsid w:val="002570BA"/>
    <w:rsid w:val="0026204B"/>
    <w:rsid w:val="00265879"/>
    <w:rsid w:val="0026739F"/>
    <w:rsid w:val="00270461"/>
    <w:rsid w:val="00271285"/>
    <w:rsid w:val="00272F2A"/>
    <w:rsid w:val="0027529B"/>
    <w:rsid w:val="00277D97"/>
    <w:rsid w:val="00281613"/>
    <w:rsid w:val="002833C5"/>
    <w:rsid w:val="00283C28"/>
    <w:rsid w:val="002912ED"/>
    <w:rsid w:val="002951B3"/>
    <w:rsid w:val="00295B02"/>
    <w:rsid w:val="002A1811"/>
    <w:rsid w:val="002A2091"/>
    <w:rsid w:val="002A74C4"/>
    <w:rsid w:val="002B1A6F"/>
    <w:rsid w:val="002B61C6"/>
    <w:rsid w:val="002B63E0"/>
    <w:rsid w:val="002B6F96"/>
    <w:rsid w:val="002B7778"/>
    <w:rsid w:val="002C1076"/>
    <w:rsid w:val="002C303A"/>
    <w:rsid w:val="002C773D"/>
    <w:rsid w:val="002D143E"/>
    <w:rsid w:val="002D2FF2"/>
    <w:rsid w:val="002D6376"/>
    <w:rsid w:val="002E1210"/>
    <w:rsid w:val="002E1B59"/>
    <w:rsid w:val="002E21A6"/>
    <w:rsid w:val="002E2FC8"/>
    <w:rsid w:val="002E438A"/>
    <w:rsid w:val="002E4916"/>
    <w:rsid w:val="002E5A73"/>
    <w:rsid w:val="002E6085"/>
    <w:rsid w:val="002E6747"/>
    <w:rsid w:val="002E7E51"/>
    <w:rsid w:val="002E7F1E"/>
    <w:rsid w:val="002F1397"/>
    <w:rsid w:val="002F1493"/>
    <w:rsid w:val="002F63A4"/>
    <w:rsid w:val="00306CF1"/>
    <w:rsid w:val="00312EF3"/>
    <w:rsid w:val="003150DC"/>
    <w:rsid w:val="00315E42"/>
    <w:rsid w:val="0031712B"/>
    <w:rsid w:val="003203FE"/>
    <w:rsid w:val="003228A6"/>
    <w:rsid w:val="003233B7"/>
    <w:rsid w:val="0032721E"/>
    <w:rsid w:val="0033007A"/>
    <w:rsid w:val="003306FB"/>
    <w:rsid w:val="003309E6"/>
    <w:rsid w:val="00331B06"/>
    <w:rsid w:val="00333A53"/>
    <w:rsid w:val="00335381"/>
    <w:rsid w:val="0033717C"/>
    <w:rsid w:val="0033764B"/>
    <w:rsid w:val="00341FC2"/>
    <w:rsid w:val="00343FB8"/>
    <w:rsid w:val="00346329"/>
    <w:rsid w:val="003467DA"/>
    <w:rsid w:val="003506F5"/>
    <w:rsid w:val="00350726"/>
    <w:rsid w:val="0035106D"/>
    <w:rsid w:val="00351937"/>
    <w:rsid w:val="00351DF6"/>
    <w:rsid w:val="00353F5E"/>
    <w:rsid w:val="0035685E"/>
    <w:rsid w:val="00356AB7"/>
    <w:rsid w:val="00356AFC"/>
    <w:rsid w:val="00357A59"/>
    <w:rsid w:val="00362B00"/>
    <w:rsid w:val="003661BF"/>
    <w:rsid w:val="00366767"/>
    <w:rsid w:val="00366EB5"/>
    <w:rsid w:val="00370572"/>
    <w:rsid w:val="00371B31"/>
    <w:rsid w:val="00371CF5"/>
    <w:rsid w:val="00377458"/>
    <w:rsid w:val="00380F46"/>
    <w:rsid w:val="003836E5"/>
    <w:rsid w:val="003840CE"/>
    <w:rsid w:val="003913BB"/>
    <w:rsid w:val="00392706"/>
    <w:rsid w:val="00392B23"/>
    <w:rsid w:val="003946F9"/>
    <w:rsid w:val="00394F76"/>
    <w:rsid w:val="00396043"/>
    <w:rsid w:val="00396796"/>
    <w:rsid w:val="003978D5"/>
    <w:rsid w:val="003A373C"/>
    <w:rsid w:val="003A3D5F"/>
    <w:rsid w:val="003B1592"/>
    <w:rsid w:val="003B1B4F"/>
    <w:rsid w:val="003B30DA"/>
    <w:rsid w:val="003B6F88"/>
    <w:rsid w:val="003B7CE6"/>
    <w:rsid w:val="003B7E4C"/>
    <w:rsid w:val="003C0F64"/>
    <w:rsid w:val="003C0F91"/>
    <w:rsid w:val="003C1D4A"/>
    <w:rsid w:val="003C2C63"/>
    <w:rsid w:val="003C5B3D"/>
    <w:rsid w:val="003C5C00"/>
    <w:rsid w:val="003C77C8"/>
    <w:rsid w:val="003C785B"/>
    <w:rsid w:val="003D29AE"/>
    <w:rsid w:val="003D373B"/>
    <w:rsid w:val="003D45EB"/>
    <w:rsid w:val="003D5A45"/>
    <w:rsid w:val="003D60FF"/>
    <w:rsid w:val="003E0549"/>
    <w:rsid w:val="003E06C6"/>
    <w:rsid w:val="003E08AF"/>
    <w:rsid w:val="003E79A4"/>
    <w:rsid w:val="003F0833"/>
    <w:rsid w:val="003F3794"/>
    <w:rsid w:val="003F404B"/>
    <w:rsid w:val="003F462E"/>
    <w:rsid w:val="003F515E"/>
    <w:rsid w:val="003F6557"/>
    <w:rsid w:val="003F6C24"/>
    <w:rsid w:val="003F72A5"/>
    <w:rsid w:val="003F7A11"/>
    <w:rsid w:val="00401307"/>
    <w:rsid w:val="004039C7"/>
    <w:rsid w:val="00404618"/>
    <w:rsid w:val="00404EB9"/>
    <w:rsid w:val="00405861"/>
    <w:rsid w:val="0040602B"/>
    <w:rsid w:val="004105EC"/>
    <w:rsid w:val="004107C9"/>
    <w:rsid w:val="0041591B"/>
    <w:rsid w:val="004174F0"/>
    <w:rsid w:val="00420600"/>
    <w:rsid w:val="0042479D"/>
    <w:rsid w:val="004264CB"/>
    <w:rsid w:val="00431121"/>
    <w:rsid w:val="00431923"/>
    <w:rsid w:val="00435705"/>
    <w:rsid w:val="0044083D"/>
    <w:rsid w:val="004411F8"/>
    <w:rsid w:val="004447FA"/>
    <w:rsid w:val="00444B58"/>
    <w:rsid w:val="00445032"/>
    <w:rsid w:val="00446188"/>
    <w:rsid w:val="004508C6"/>
    <w:rsid w:val="00452C13"/>
    <w:rsid w:val="00452CB3"/>
    <w:rsid w:val="0045502A"/>
    <w:rsid w:val="00457F99"/>
    <w:rsid w:val="00460570"/>
    <w:rsid w:val="00461CB0"/>
    <w:rsid w:val="00462A0F"/>
    <w:rsid w:val="0046453C"/>
    <w:rsid w:val="00465285"/>
    <w:rsid w:val="004654F8"/>
    <w:rsid w:val="00465AAE"/>
    <w:rsid w:val="00466553"/>
    <w:rsid w:val="004721D6"/>
    <w:rsid w:val="004724C4"/>
    <w:rsid w:val="00472613"/>
    <w:rsid w:val="004744DB"/>
    <w:rsid w:val="00475168"/>
    <w:rsid w:val="004801E2"/>
    <w:rsid w:val="00482FB2"/>
    <w:rsid w:val="00486E12"/>
    <w:rsid w:val="00487239"/>
    <w:rsid w:val="004914B0"/>
    <w:rsid w:val="00495027"/>
    <w:rsid w:val="00495FF5"/>
    <w:rsid w:val="00496927"/>
    <w:rsid w:val="00497645"/>
    <w:rsid w:val="004A08B0"/>
    <w:rsid w:val="004A2469"/>
    <w:rsid w:val="004A2562"/>
    <w:rsid w:val="004A37EF"/>
    <w:rsid w:val="004A3875"/>
    <w:rsid w:val="004A41E4"/>
    <w:rsid w:val="004A4499"/>
    <w:rsid w:val="004A45B8"/>
    <w:rsid w:val="004A471E"/>
    <w:rsid w:val="004A68EF"/>
    <w:rsid w:val="004A6BA6"/>
    <w:rsid w:val="004A7F8D"/>
    <w:rsid w:val="004B7510"/>
    <w:rsid w:val="004B77AF"/>
    <w:rsid w:val="004C2848"/>
    <w:rsid w:val="004C7F6E"/>
    <w:rsid w:val="004D1437"/>
    <w:rsid w:val="004D2E43"/>
    <w:rsid w:val="004D38AF"/>
    <w:rsid w:val="004D47A6"/>
    <w:rsid w:val="004D7B7D"/>
    <w:rsid w:val="004E0178"/>
    <w:rsid w:val="004E27EB"/>
    <w:rsid w:val="004E4149"/>
    <w:rsid w:val="004E43F6"/>
    <w:rsid w:val="004E4D7A"/>
    <w:rsid w:val="004E5B6B"/>
    <w:rsid w:val="004E68AB"/>
    <w:rsid w:val="004E74B9"/>
    <w:rsid w:val="004F0028"/>
    <w:rsid w:val="004F004A"/>
    <w:rsid w:val="004F06CD"/>
    <w:rsid w:val="004F1289"/>
    <w:rsid w:val="004F17A2"/>
    <w:rsid w:val="004F27D0"/>
    <w:rsid w:val="004F2AC8"/>
    <w:rsid w:val="004F50C6"/>
    <w:rsid w:val="004F69A9"/>
    <w:rsid w:val="004F7A9D"/>
    <w:rsid w:val="00502E86"/>
    <w:rsid w:val="00503A95"/>
    <w:rsid w:val="00506D7E"/>
    <w:rsid w:val="005078F8"/>
    <w:rsid w:val="00511FAE"/>
    <w:rsid w:val="00512764"/>
    <w:rsid w:val="0051777A"/>
    <w:rsid w:val="005177A5"/>
    <w:rsid w:val="00520807"/>
    <w:rsid w:val="00520EF9"/>
    <w:rsid w:val="00524B9F"/>
    <w:rsid w:val="005268EB"/>
    <w:rsid w:val="005308AD"/>
    <w:rsid w:val="00531421"/>
    <w:rsid w:val="00533CEF"/>
    <w:rsid w:val="0053453D"/>
    <w:rsid w:val="005345BF"/>
    <w:rsid w:val="00534CA1"/>
    <w:rsid w:val="0053603F"/>
    <w:rsid w:val="00537045"/>
    <w:rsid w:val="0053742A"/>
    <w:rsid w:val="0053783F"/>
    <w:rsid w:val="005379BB"/>
    <w:rsid w:val="005406CE"/>
    <w:rsid w:val="005413E7"/>
    <w:rsid w:val="00546E4E"/>
    <w:rsid w:val="00547E7B"/>
    <w:rsid w:val="00550823"/>
    <w:rsid w:val="00550C07"/>
    <w:rsid w:val="00550FE1"/>
    <w:rsid w:val="00551D5E"/>
    <w:rsid w:val="00552023"/>
    <w:rsid w:val="00554249"/>
    <w:rsid w:val="0056014D"/>
    <w:rsid w:val="00561287"/>
    <w:rsid w:val="005612EE"/>
    <w:rsid w:val="005614CA"/>
    <w:rsid w:val="00563A6C"/>
    <w:rsid w:val="0056488F"/>
    <w:rsid w:val="00572B6E"/>
    <w:rsid w:val="00575975"/>
    <w:rsid w:val="00577710"/>
    <w:rsid w:val="00577AD6"/>
    <w:rsid w:val="00584798"/>
    <w:rsid w:val="00584C23"/>
    <w:rsid w:val="00584EEC"/>
    <w:rsid w:val="00586274"/>
    <w:rsid w:val="00586A15"/>
    <w:rsid w:val="00587711"/>
    <w:rsid w:val="0058791F"/>
    <w:rsid w:val="005907EE"/>
    <w:rsid w:val="005911DF"/>
    <w:rsid w:val="00593518"/>
    <w:rsid w:val="00593734"/>
    <w:rsid w:val="00593A84"/>
    <w:rsid w:val="005A04B4"/>
    <w:rsid w:val="005A315B"/>
    <w:rsid w:val="005A5071"/>
    <w:rsid w:val="005B2D0C"/>
    <w:rsid w:val="005B3AF4"/>
    <w:rsid w:val="005C05EE"/>
    <w:rsid w:val="005C0CB5"/>
    <w:rsid w:val="005C1057"/>
    <w:rsid w:val="005C1C69"/>
    <w:rsid w:val="005C29F2"/>
    <w:rsid w:val="005C3D74"/>
    <w:rsid w:val="005C47E2"/>
    <w:rsid w:val="005C4CC5"/>
    <w:rsid w:val="005C4D7A"/>
    <w:rsid w:val="005D510B"/>
    <w:rsid w:val="005D6ED4"/>
    <w:rsid w:val="005D7399"/>
    <w:rsid w:val="005E03E0"/>
    <w:rsid w:val="005E0D01"/>
    <w:rsid w:val="005E3B32"/>
    <w:rsid w:val="005E712C"/>
    <w:rsid w:val="005F159C"/>
    <w:rsid w:val="005F2C20"/>
    <w:rsid w:val="005F4676"/>
    <w:rsid w:val="005F5873"/>
    <w:rsid w:val="005F5C3A"/>
    <w:rsid w:val="005F5E2E"/>
    <w:rsid w:val="005F751F"/>
    <w:rsid w:val="00601F54"/>
    <w:rsid w:val="006048F3"/>
    <w:rsid w:val="00605D05"/>
    <w:rsid w:val="00606503"/>
    <w:rsid w:val="006103B0"/>
    <w:rsid w:val="00611403"/>
    <w:rsid w:val="006130F2"/>
    <w:rsid w:val="00614A2F"/>
    <w:rsid w:val="00614EC2"/>
    <w:rsid w:val="0061642E"/>
    <w:rsid w:val="00620693"/>
    <w:rsid w:val="0062093A"/>
    <w:rsid w:val="00621AA0"/>
    <w:rsid w:val="00622DF8"/>
    <w:rsid w:val="0062349D"/>
    <w:rsid w:val="006260CA"/>
    <w:rsid w:val="0063362B"/>
    <w:rsid w:val="006354C7"/>
    <w:rsid w:val="00635689"/>
    <w:rsid w:val="006370FC"/>
    <w:rsid w:val="00641488"/>
    <w:rsid w:val="00642E40"/>
    <w:rsid w:val="0064344A"/>
    <w:rsid w:val="00643A13"/>
    <w:rsid w:val="006454CB"/>
    <w:rsid w:val="0064676B"/>
    <w:rsid w:val="00646AA7"/>
    <w:rsid w:val="00650856"/>
    <w:rsid w:val="00650BF4"/>
    <w:rsid w:val="00652576"/>
    <w:rsid w:val="00652920"/>
    <w:rsid w:val="00653697"/>
    <w:rsid w:val="006557ED"/>
    <w:rsid w:val="00655D39"/>
    <w:rsid w:val="00656A22"/>
    <w:rsid w:val="00657E5A"/>
    <w:rsid w:val="00660F43"/>
    <w:rsid w:val="006611C1"/>
    <w:rsid w:val="006654A4"/>
    <w:rsid w:val="006658A5"/>
    <w:rsid w:val="006662DC"/>
    <w:rsid w:val="00666393"/>
    <w:rsid w:val="006673AC"/>
    <w:rsid w:val="00670A2E"/>
    <w:rsid w:val="0067295B"/>
    <w:rsid w:val="00674158"/>
    <w:rsid w:val="006750EF"/>
    <w:rsid w:val="00677175"/>
    <w:rsid w:val="00681529"/>
    <w:rsid w:val="006832EF"/>
    <w:rsid w:val="00692CD2"/>
    <w:rsid w:val="006949A0"/>
    <w:rsid w:val="006972CC"/>
    <w:rsid w:val="006A0ABC"/>
    <w:rsid w:val="006A1AD8"/>
    <w:rsid w:val="006A1E59"/>
    <w:rsid w:val="006A3548"/>
    <w:rsid w:val="006A5EFD"/>
    <w:rsid w:val="006B050E"/>
    <w:rsid w:val="006B0AEB"/>
    <w:rsid w:val="006B14CD"/>
    <w:rsid w:val="006B48D8"/>
    <w:rsid w:val="006B49A1"/>
    <w:rsid w:val="006B5353"/>
    <w:rsid w:val="006C1C74"/>
    <w:rsid w:val="006C5A77"/>
    <w:rsid w:val="006C6533"/>
    <w:rsid w:val="006C703A"/>
    <w:rsid w:val="006C7A0A"/>
    <w:rsid w:val="006D1F61"/>
    <w:rsid w:val="006D29A9"/>
    <w:rsid w:val="006D2DE0"/>
    <w:rsid w:val="006D4A23"/>
    <w:rsid w:val="006D5E02"/>
    <w:rsid w:val="006D6E09"/>
    <w:rsid w:val="006D71E4"/>
    <w:rsid w:val="006D7201"/>
    <w:rsid w:val="006D7E58"/>
    <w:rsid w:val="006E0590"/>
    <w:rsid w:val="006E0AF6"/>
    <w:rsid w:val="006E4719"/>
    <w:rsid w:val="006E785F"/>
    <w:rsid w:val="006F14F4"/>
    <w:rsid w:val="006F1CE5"/>
    <w:rsid w:val="006F3179"/>
    <w:rsid w:val="006F42AE"/>
    <w:rsid w:val="00700547"/>
    <w:rsid w:val="0070156E"/>
    <w:rsid w:val="007019F5"/>
    <w:rsid w:val="00712AA7"/>
    <w:rsid w:val="00713DD0"/>
    <w:rsid w:val="00713F1E"/>
    <w:rsid w:val="00714A0F"/>
    <w:rsid w:val="00722D70"/>
    <w:rsid w:val="007238CE"/>
    <w:rsid w:val="0073062D"/>
    <w:rsid w:val="007307C7"/>
    <w:rsid w:val="00732D91"/>
    <w:rsid w:val="0073704B"/>
    <w:rsid w:val="00737937"/>
    <w:rsid w:val="0074152A"/>
    <w:rsid w:val="00742829"/>
    <w:rsid w:val="00744A55"/>
    <w:rsid w:val="00744B9C"/>
    <w:rsid w:val="00744EF6"/>
    <w:rsid w:val="00751947"/>
    <w:rsid w:val="00752527"/>
    <w:rsid w:val="007525D5"/>
    <w:rsid w:val="0075357A"/>
    <w:rsid w:val="007536E9"/>
    <w:rsid w:val="0075385E"/>
    <w:rsid w:val="00757573"/>
    <w:rsid w:val="00757B29"/>
    <w:rsid w:val="00757EDC"/>
    <w:rsid w:val="00760FDC"/>
    <w:rsid w:val="00761C99"/>
    <w:rsid w:val="00762D83"/>
    <w:rsid w:val="0076651C"/>
    <w:rsid w:val="00766DD2"/>
    <w:rsid w:val="007671BA"/>
    <w:rsid w:val="00767F74"/>
    <w:rsid w:val="00772F44"/>
    <w:rsid w:val="0077307F"/>
    <w:rsid w:val="0077346E"/>
    <w:rsid w:val="0077602C"/>
    <w:rsid w:val="00777251"/>
    <w:rsid w:val="00780A94"/>
    <w:rsid w:val="00782E2A"/>
    <w:rsid w:val="007855B2"/>
    <w:rsid w:val="007855DB"/>
    <w:rsid w:val="0078650D"/>
    <w:rsid w:val="00787586"/>
    <w:rsid w:val="00790076"/>
    <w:rsid w:val="0079089A"/>
    <w:rsid w:val="007924DE"/>
    <w:rsid w:val="007959E6"/>
    <w:rsid w:val="00795D37"/>
    <w:rsid w:val="00796742"/>
    <w:rsid w:val="00796DA1"/>
    <w:rsid w:val="00796F6D"/>
    <w:rsid w:val="007A067E"/>
    <w:rsid w:val="007A0B43"/>
    <w:rsid w:val="007A1139"/>
    <w:rsid w:val="007A490A"/>
    <w:rsid w:val="007A4BC3"/>
    <w:rsid w:val="007A4D16"/>
    <w:rsid w:val="007A587A"/>
    <w:rsid w:val="007A74DA"/>
    <w:rsid w:val="007A7A5B"/>
    <w:rsid w:val="007B2368"/>
    <w:rsid w:val="007B4773"/>
    <w:rsid w:val="007B7BB2"/>
    <w:rsid w:val="007C1191"/>
    <w:rsid w:val="007C11ED"/>
    <w:rsid w:val="007C1246"/>
    <w:rsid w:val="007C4C0B"/>
    <w:rsid w:val="007D034F"/>
    <w:rsid w:val="007D1AE0"/>
    <w:rsid w:val="007D2549"/>
    <w:rsid w:val="007D3462"/>
    <w:rsid w:val="007D356E"/>
    <w:rsid w:val="007D4636"/>
    <w:rsid w:val="007D48A0"/>
    <w:rsid w:val="007D7253"/>
    <w:rsid w:val="007E0B07"/>
    <w:rsid w:val="007E145E"/>
    <w:rsid w:val="007E2239"/>
    <w:rsid w:val="007E5240"/>
    <w:rsid w:val="007E62E8"/>
    <w:rsid w:val="007E6572"/>
    <w:rsid w:val="007F24E8"/>
    <w:rsid w:val="007F3B53"/>
    <w:rsid w:val="00800248"/>
    <w:rsid w:val="00802155"/>
    <w:rsid w:val="00803D46"/>
    <w:rsid w:val="0081094C"/>
    <w:rsid w:val="008111AE"/>
    <w:rsid w:val="00811A59"/>
    <w:rsid w:val="00812E9E"/>
    <w:rsid w:val="0081389D"/>
    <w:rsid w:val="00813EEC"/>
    <w:rsid w:val="00814DB2"/>
    <w:rsid w:val="00816C9A"/>
    <w:rsid w:val="008179CF"/>
    <w:rsid w:val="0082142A"/>
    <w:rsid w:val="00823BC0"/>
    <w:rsid w:val="00823F91"/>
    <w:rsid w:val="008245EF"/>
    <w:rsid w:val="008278B9"/>
    <w:rsid w:val="00827CB0"/>
    <w:rsid w:val="00833608"/>
    <w:rsid w:val="00833806"/>
    <w:rsid w:val="0083578E"/>
    <w:rsid w:val="008435DD"/>
    <w:rsid w:val="00844919"/>
    <w:rsid w:val="00850CE6"/>
    <w:rsid w:val="00851A96"/>
    <w:rsid w:val="008540BF"/>
    <w:rsid w:val="00855E84"/>
    <w:rsid w:val="00860932"/>
    <w:rsid w:val="00861316"/>
    <w:rsid w:val="00861893"/>
    <w:rsid w:val="008619DA"/>
    <w:rsid w:val="008649F5"/>
    <w:rsid w:val="00873495"/>
    <w:rsid w:val="00873C38"/>
    <w:rsid w:val="00873D4B"/>
    <w:rsid w:val="0087424E"/>
    <w:rsid w:val="00874B78"/>
    <w:rsid w:val="008750C2"/>
    <w:rsid w:val="0087594E"/>
    <w:rsid w:val="00877034"/>
    <w:rsid w:val="00880577"/>
    <w:rsid w:val="0088197C"/>
    <w:rsid w:val="00881C7D"/>
    <w:rsid w:val="00885D5E"/>
    <w:rsid w:val="0088690E"/>
    <w:rsid w:val="00891A59"/>
    <w:rsid w:val="008928AE"/>
    <w:rsid w:val="00892B97"/>
    <w:rsid w:val="00892FE7"/>
    <w:rsid w:val="008945AC"/>
    <w:rsid w:val="00895CC5"/>
    <w:rsid w:val="00896890"/>
    <w:rsid w:val="008A0AD5"/>
    <w:rsid w:val="008A12B1"/>
    <w:rsid w:val="008A2D90"/>
    <w:rsid w:val="008B4E11"/>
    <w:rsid w:val="008B6615"/>
    <w:rsid w:val="008B799B"/>
    <w:rsid w:val="008C001F"/>
    <w:rsid w:val="008C0BC6"/>
    <w:rsid w:val="008C16E3"/>
    <w:rsid w:val="008C4D05"/>
    <w:rsid w:val="008C57E4"/>
    <w:rsid w:val="008C5D3C"/>
    <w:rsid w:val="008C6048"/>
    <w:rsid w:val="008C7528"/>
    <w:rsid w:val="008D2B80"/>
    <w:rsid w:val="008D6CBB"/>
    <w:rsid w:val="008D7242"/>
    <w:rsid w:val="008D7839"/>
    <w:rsid w:val="008E19A0"/>
    <w:rsid w:val="008E1C42"/>
    <w:rsid w:val="008E1E64"/>
    <w:rsid w:val="008E20A3"/>
    <w:rsid w:val="008E3B37"/>
    <w:rsid w:val="008E537D"/>
    <w:rsid w:val="008E6FB2"/>
    <w:rsid w:val="008E7D93"/>
    <w:rsid w:val="008F082C"/>
    <w:rsid w:val="008F09F2"/>
    <w:rsid w:val="008F0BF5"/>
    <w:rsid w:val="008F22DD"/>
    <w:rsid w:val="008F2747"/>
    <w:rsid w:val="008F2CD0"/>
    <w:rsid w:val="008F35C4"/>
    <w:rsid w:val="008F3991"/>
    <w:rsid w:val="008F4AFF"/>
    <w:rsid w:val="008F5FE2"/>
    <w:rsid w:val="008F6FAD"/>
    <w:rsid w:val="008F78B2"/>
    <w:rsid w:val="0090099E"/>
    <w:rsid w:val="009010CC"/>
    <w:rsid w:val="009018D4"/>
    <w:rsid w:val="00901D85"/>
    <w:rsid w:val="00903A82"/>
    <w:rsid w:val="00903C26"/>
    <w:rsid w:val="00905618"/>
    <w:rsid w:val="00906BE7"/>
    <w:rsid w:val="00907DCF"/>
    <w:rsid w:val="009107C9"/>
    <w:rsid w:val="00912A88"/>
    <w:rsid w:val="0091377E"/>
    <w:rsid w:val="00914E0C"/>
    <w:rsid w:val="00915796"/>
    <w:rsid w:val="00915BC4"/>
    <w:rsid w:val="00920D02"/>
    <w:rsid w:val="00921BF2"/>
    <w:rsid w:val="009232F6"/>
    <w:rsid w:val="009235BB"/>
    <w:rsid w:val="00923F29"/>
    <w:rsid w:val="00927452"/>
    <w:rsid w:val="00930CDD"/>
    <w:rsid w:val="009314BC"/>
    <w:rsid w:val="00932179"/>
    <w:rsid w:val="00932458"/>
    <w:rsid w:val="009348FE"/>
    <w:rsid w:val="00934C2E"/>
    <w:rsid w:val="00937705"/>
    <w:rsid w:val="009417B1"/>
    <w:rsid w:val="009424AF"/>
    <w:rsid w:val="0094491E"/>
    <w:rsid w:val="00946CE4"/>
    <w:rsid w:val="00947311"/>
    <w:rsid w:val="0094789C"/>
    <w:rsid w:val="00950C14"/>
    <w:rsid w:val="00950F22"/>
    <w:rsid w:val="00952328"/>
    <w:rsid w:val="00952F15"/>
    <w:rsid w:val="009546BF"/>
    <w:rsid w:val="00954C70"/>
    <w:rsid w:val="00955078"/>
    <w:rsid w:val="00956A55"/>
    <w:rsid w:val="009604AE"/>
    <w:rsid w:val="0096103C"/>
    <w:rsid w:val="00961766"/>
    <w:rsid w:val="00962ECB"/>
    <w:rsid w:val="0096344E"/>
    <w:rsid w:val="009657E0"/>
    <w:rsid w:val="00966470"/>
    <w:rsid w:val="00970ABC"/>
    <w:rsid w:val="00970DAE"/>
    <w:rsid w:val="00972EB2"/>
    <w:rsid w:val="00973C73"/>
    <w:rsid w:val="00973D89"/>
    <w:rsid w:val="00975E2B"/>
    <w:rsid w:val="00975F3C"/>
    <w:rsid w:val="00976400"/>
    <w:rsid w:val="00977945"/>
    <w:rsid w:val="00980303"/>
    <w:rsid w:val="009804E9"/>
    <w:rsid w:val="00983012"/>
    <w:rsid w:val="00983231"/>
    <w:rsid w:val="00984ED0"/>
    <w:rsid w:val="00985598"/>
    <w:rsid w:val="009859B7"/>
    <w:rsid w:val="00985F12"/>
    <w:rsid w:val="00986DB0"/>
    <w:rsid w:val="00987140"/>
    <w:rsid w:val="00996428"/>
    <w:rsid w:val="00997337"/>
    <w:rsid w:val="00997C7A"/>
    <w:rsid w:val="009A7854"/>
    <w:rsid w:val="009B26FD"/>
    <w:rsid w:val="009B2EB9"/>
    <w:rsid w:val="009B3A72"/>
    <w:rsid w:val="009B3E4A"/>
    <w:rsid w:val="009B4D7D"/>
    <w:rsid w:val="009B600D"/>
    <w:rsid w:val="009B64A9"/>
    <w:rsid w:val="009B65BA"/>
    <w:rsid w:val="009C09C7"/>
    <w:rsid w:val="009C6CA5"/>
    <w:rsid w:val="009D006C"/>
    <w:rsid w:val="009D094B"/>
    <w:rsid w:val="009D2D17"/>
    <w:rsid w:val="009D2DCC"/>
    <w:rsid w:val="009D324C"/>
    <w:rsid w:val="009D3CBE"/>
    <w:rsid w:val="009D423A"/>
    <w:rsid w:val="009D66AD"/>
    <w:rsid w:val="009E0CD6"/>
    <w:rsid w:val="009E35DD"/>
    <w:rsid w:val="009E4129"/>
    <w:rsid w:val="009E6BB0"/>
    <w:rsid w:val="009E74F0"/>
    <w:rsid w:val="009F2985"/>
    <w:rsid w:val="009F6AF9"/>
    <w:rsid w:val="00A0120C"/>
    <w:rsid w:val="00A0404F"/>
    <w:rsid w:val="00A05F38"/>
    <w:rsid w:val="00A1063F"/>
    <w:rsid w:val="00A10ACC"/>
    <w:rsid w:val="00A13B18"/>
    <w:rsid w:val="00A14695"/>
    <w:rsid w:val="00A15770"/>
    <w:rsid w:val="00A15B1E"/>
    <w:rsid w:val="00A15D02"/>
    <w:rsid w:val="00A209FA"/>
    <w:rsid w:val="00A20AD2"/>
    <w:rsid w:val="00A229CB"/>
    <w:rsid w:val="00A22E34"/>
    <w:rsid w:val="00A23228"/>
    <w:rsid w:val="00A24CB1"/>
    <w:rsid w:val="00A27D8E"/>
    <w:rsid w:val="00A3263F"/>
    <w:rsid w:val="00A34906"/>
    <w:rsid w:val="00A42084"/>
    <w:rsid w:val="00A44CAC"/>
    <w:rsid w:val="00A45379"/>
    <w:rsid w:val="00A4611D"/>
    <w:rsid w:val="00A46BCA"/>
    <w:rsid w:val="00A50278"/>
    <w:rsid w:val="00A520DE"/>
    <w:rsid w:val="00A575FD"/>
    <w:rsid w:val="00A57C85"/>
    <w:rsid w:val="00A60910"/>
    <w:rsid w:val="00A61A8B"/>
    <w:rsid w:val="00A63D07"/>
    <w:rsid w:val="00A65680"/>
    <w:rsid w:val="00A66B9E"/>
    <w:rsid w:val="00A67AB9"/>
    <w:rsid w:val="00A7045B"/>
    <w:rsid w:val="00A7069D"/>
    <w:rsid w:val="00A70C6F"/>
    <w:rsid w:val="00A732D1"/>
    <w:rsid w:val="00A740F7"/>
    <w:rsid w:val="00A74771"/>
    <w:rsid w:val="00A775F5"/>
    <w:rsid w:val="00A80591"/>
    <w:rsid w:val="00A82481"/>
    <w:rsid w:val="00A82D56"/>
    <w:rsid w:val="00A841AD"/>
    <w:rsid w:val="00A84235"/>
    <w:rsid w:val="00A84FB2"/>
    <w:rsid w:val="00A85432"/>
    <w:rsid w:val="00A95E16"/>
    <w:rsid w:val="00A97B48"/>
    <w:rsid w:val="00AA053C"/>
    <w:rsid w:val="00AA0C27"/>
    <w:rsid w:val="00AA133F"/>
    <w:rsid w:val="00AA172C"/>
    <w:rsid w:val="00AA4A2B"/>
    <w:rsid w:val="00AA4BFC"/>
    <w:rsid w:val="00AA60AD"/>
    <w:rsid w:val="00AA73F6"/>
    <w:rsid w:val="00AB1170"/>
    <w:rsid w:val="00AB1F11"/>
    <w:rsid w:val="00AB2A4F"/>
    <w:rsid w:val="00AB34FF"/>
    <w:rsid w:val="00AB51C7"/>
    <w:rsid w:val="00AB64E5"/>
    <w:rsid w:val="00AB6FB6"/>
    <w:rsid w:val="00AC26B6"/>
    <w:rsid w:val="00AC3C4D"/>
    <w:rsid w:val="00AC6626"/>
    <w:rsid w:val="00AD07B2"/>
    <w:rsid w:val="00AD1E06"/>
    <w:rsid w:val="00AD4208"/>
    <w:rsid w:val="00AD42B9"/>
    <w:rsid w:val="00AE0C3F"/>
    <w:rsid w:val="00AE0CB6"/>
    <w:rsid w:val="00AE29A7"/>
    <w:rsid w:val="00AE2C58"/>
    <w:rsid w:val="00AE32BE"/>
    <w:rsid w:val="00AE3D20"/>
    <w:rsid w:val="00AE40AC"/>
    <w:rsid w:val="00AE7C3D"/>
    <w:rsid w:val="00AE7D64"/>
    <w:rsid w:val="00AF25FF"/>
    <w:rsid w:val="00AF70D8"/>
    <w:rsid w:val="00B03040"/>
    <w:rsid w:val="00B04492"/>
    <w:rsid w:val="00B048ED"/>
    <w:rsid w:val="00B066F7"/>
    <w:rsid w:val="00B06A09"/>
    <w:rsid w:val="00B11C5D"/>
    <w:rsid w:val="00B1376D"/>
    <w:rsid w:val="00B139BE"/>
    <w:rsid w:val="00B16B58"/>
    <w:rsid w:val="00B203D3"/>
    <w:rsid w:val="00B22F3E"/>
    <w:rsid w:val="00B3222E"/>
    <w:rsid w:val="00B32CD6"/>
    <w:rsid w:val="00B340CD"/>
    <w:rsid w:val="00B34F52"/>
    <w:rsid w:val="00B36E40"/>
    <w:rsid w:val="00B405DA"/>
    <w:rsid w:val="00B43AD2"/>
    <w:rsid w:val="00B44325"/>
    <w:rsid w:val="00B45354"/>
    <w:rsid w:val="00B46DCA"/>
    <w:rsid w:val="00B53F28"/>
    <w:rsid w:val="00B559F8"/>
    <w:rsid w:val="00B575D8"/>
    <w:rsid w:val="00B6347B"/>
    <w:rsid w:val="00B6395C"/>
    <w:rsid w:val="00B658B9"/>
    <w:rsid w:val="00B66502"/>
    <w:rsid w:val="00B67851"/>
    <w:rsid w:val="00B71FE6"/>
    <w:rsid w:val="00B84470"/>
    <w:rsid w:val="00B8530E"/>
    <w:rsid w:val="00B85B0C"/>
    <w:rsid w:val="00B91DEC"/>
    <w:rsid w:val="00B91FE1"/>
    <w:rsid w:val="00B93E07"/>
    <w:rsid w:val="00B94911"/>
    <w:rsid w:val="00B96581"/>
    <w:rsid w:val="00BA0DAC"/>
    <w:rsid w:val="00BA15C9"/>
    <w:rsid w:val="00BA4218"/>
    <w:rsid w:val="00BA55B9"/>
    <w:rsid w:val="00BA71B1"/>
    <w:rsid w:val="00BA73DC"/>
    <w:rsid w:val="00BA7D1B"/>
    <w:rsid w:val="00BB188C"/>
    <w:rsid w:val="00BB3DCD"/>
    <w:rsid w:val="00BB46DB"/>
    <w:rsid w:val="00BB68C4"/>
    <w:rsid w:val="00BB6DE5"/>
    <w:rsid w:val="00BC0565"/>
    <w:rsid w:val="00BC0733"/>
    <w:rsid w:val="00BC356A"/>
    <w:rsid w:val="00BC744C"/>
    <w:rsid w:val="00BD2EDE"/>
    <w:rsid w:val="00BD7A34"/>
    <w:rsid w:val="00BE02AA"/>
    <w:rsid w:val="00BE0F8C"/>
    <w:rsid w:val="00BE6F7F"/>
    <w:rsid w:val="00BF4012"/>
    <w:rsid w:val="00BF4D93"/>
    <w:rsid w:val="00BF720B"/>
    <w:rsid w:val="00C0468B"/>
    <w:rsid w:val="00C0549C"/>
    <w:rsid w:val="00C0673F"/>
    <w:rsid w:val="00C11103"/>
    <w:rsid w:val="00C120FF"/>
    <w:rsid w:val="00C1233B"/>
    <w:rsid w:val="00C1270E"/>
    <w:rsid w:val="00C13C96"/>
    <w:rsid w:val="00C150EF"/>
    <w:rsid w:val="00C17723"/>
    <w:rsid w:val="00C17F70"/>
    <w:rsid w:val="00C24EE5"/>
    <w:rsid w:val="00C272D2"/>
    <w:rsid w:val="00C30D23"/>
    <w:rsid w:val="00C3295B"/>
    <w:rsid w:val="00C32EF2"/>
    <w:rsid w:val="00C400D6"/>
    <w:rsid w:val="00C435BF"/>
    <w:rsid w:val="00C4479D"/>
    <w:rsid w:val="00C4690C"/>
    <w:rsid w:val="00C47986"/>
    <w:rsid w:val="00C51FEE"/>
    <w:rsid w:val="00C569F7"/>
    <w:rsid w:val="00C60DB4"/>
    <w:rsid w:val="00C6193C"/>
    <w:rsid w:val="00C6210D"/>
    <w:rsid w:val="00C62725"/>
    <w:rsid w:val="00C71D10"/>
    <w:rsid w:val="00C77CD3"/>
    <w:rsid w:val="00C8155C"/>
    <w:rsid w:val="00C824DF"/>
    <w:rsid w:val="00C839BD"/>
    <w:rsid w:val="00C83E74"/>
    <w:rsid w:val="00C84234"/>
    <w:rsid w:val="00C86239"/>
    <w:rsid w:val="00C9030F"/>
    <w:rsid w:val="00C922FD"/>
    <w:rsid w:val="00C92E68"/>
    <w:rsid w:val="00C9368D"/>
    <w:rsid w:val="00C94256"/>
    <w:rsid w:val="00C94E22"/>
    <w:rsid w:val="00C96332"/>
    <w:rsid w:val="00CA06AB"/>
    <w:rsid w:val="00CA4E6B"/>
    <w:rsid w:val="00CA5917"/>
    <w:rsid w:val="00CA76D3"/>
    <w:rsid w:val="00CB55DF"/>
    <w:rsid w:val="00CC43F3"/>
    <w:rsid w:val="00CC4C95"/>
    <w:rsid w:val="00CC6710"/>
    <w:rsid w:val="00CC6B1E"/>
    <w:rsid w:val="00CD03D8"/>
    <w:rsid w:val="00CD07C6"/>
    <w:rsid w:val="00CD2B4A"/>
    <w:rsid w:val="00CD3728"/>
    <w:rsid w:val="00CD60C5"/>
    <w:rsid w:val="00CD78E0"/>
    <w:rsid w:val="00CE3063"/>
    <w:rsid w:val="00CE655D"/>
    <w:rsid w:val="00CE68C4"/>
    <w:rsid w:val="00CE6E4F"/>
    <w:rsid w:val="00CE7C80"/>
    <w:rsid w:val="00CF0AD5"/>
    <w:rsid w:val="00CF15FF"/>
    <w:rsid w:val="00CF2029"/>
    <w:rsid w:val="00CF25B1"/>
    <w:rsid w:val="00CF5136"/>
    <w:rsid w:val="00CF64C3"/>
    <w:rsid w:val="00D003BE"/>
    <w:rsid w:val="00D01D7A"/>
    <w:rsid w:val="00D0292F"/>
    <w:rsid w:val="00D036F9"/>
    <w:rsid w:val="00D06590"/>
    <w:rsid w:val="00D11CD6"/>
    <w:rsid w:val="00D1360E"/>
    <w:rsid w:val="00D14508"/>
    <w:rsid w:val="00D145C8"/>
    <w:rsid w:val="00D14D60"/>
    <w:rsid w:val="00D170F6"/>
    <w:rsid w:val="00D17977"/>
    <w:rsid w:val="00D20EE6"/>
    <w:rsid w:val="00D21A80"/>
    <w:rsid w:val="00D22727"/>
    <w:rsid w:val="00D23961"/>
    <w:rsid w:val="00D25DFC"/>
    <w:rsid w:val="00D267F3"/>
    <w:rsid w:val="00D27CC4"/>
    <w:rsid w:val="00D31D74"/>
    <w:rsid w:val="00D321E3"/>
    <w:rsid w:val="00D324EF"/>
    <w:rsid w:val="00D33404"/>
    <w:rsid w:val="00D34A58"/>
    <w:rsid w:val="00D36098"/>
    <w:rsid w:val="00D377C7"/>
    <w:rsid w:val="00D406C7"/>
    <w:rsid w:val="00D40C05"/>
    <w:rsid w:val="00D41091"/>
    <w:rsid w:val="00D42BB0"/>
    <w:rsid w:val="00D44702"/>
    <w:rsid w:val="00D4486E"/>
    <w:rsid w:val="00D44F41"/>
    <w:rsid w:val="00D47B42"/>
    <w:rsid w:val="00D50A73"/>
    <w:rsid w:val="00D51031"/>
    <w:rsid w:val="00D5328E"/>
    <w:rsid w:val="00D53491"/>
    <w:rsid w:val="00D56801"/>
    <w:rsid w:val="00D57282"/>
    <w:rsid w:val="00D57E12"/>
    <w:rsid w:val="00D61B52"/>
    <w:rsid w:val="00D61B9D"/>
    <w:rsid w:val="00D61D7C"/>
    <w:rsid w:val="00D6333E"/>
    <w:rsid w:val="00D63A7A"/>
    <w:rsid w:val="00D63F05"/>
    <w:rsid w:val="00D65034"/>
    <w:rsid w:val="00D67812"/>
    <w:rsid w:val="00D67CF6"/>
    <w:rsid w:val="00D704A6"/>
    <w:rsid w:val="00D710EC"/>
    <w:rsid w:val="00D71B49"/>
    <w:rsid w:val="00D72C7B"/>
    <w:rsid w:val="00D74473"/>
    <w:rsid w:val="00D765E1"/>
    <w:rsid w:val="00D82875"/>
    <w:rsid w:val="00D82F39"/>
    <w:rsid w:val="00D83870"/>
    <w:rsid w:val="00D83C43"/>
    <w:rsid w:val="00D83CDD"/>
    <w:rsid w:val="00D8590F"/>
    <w:rsid w:val="00D862C1"/>
    <w:rsid w:val="00D863EB"/>
    <w:rsid w:val="00D86846"/>
    <w:rsid w:val="00D870B1"/>
    <w:rsid w:val="00D94263"/>
    <w:rsid w:val="00D94459"/>
    <w:rsid w:val="00D95E5D"/>
    <w:rsid w:val="00D96B9D"/>
    <w:rsid w:val="00D97675"/>
    <w:rsid w:val="00DA022B"/>
    <w:rsid w:val="00DA116A"/>
    <w:rsid w:val="00DA32BA"/>
    <w:rsid w:val="00DA3436"/>
    <w:rsid w:val="00DA624B"/>
    <w:rsid w:val="00DA75C5"/>
    <w:rsid w:val="00DB01BB"/>
    <w:rsid w:val="00DB0F28"/>
    <w:rsid w:val="00DB2194"/>
    <w:rsid w:val="00DB23DD"/>
    <w:rsid w:val="00DB2720"/>
    <w:rsid w:val="00DB5F08"/>
    <w:rsid w:val="00DB6608"/>
    <w:rsid w:val="00DC4A9F"/>
    <w:rsid w:val="00DC4CD7"/>
    <w:rsid w:val="00DC573D"/>
    <w:rsid w:val="00DC635C"/>
    <w:rsid w:val="00DC6CF8"/>
    <w:rsid w:val="00DD0090"/>
    <w:rsid w:val="00DD1037"/>
    <w:rsid w:val="00DD1636"/>
    <w:rsid w:val="00DD1CAB"/>
    <w:rsid w:val="00DD4D69"/>
    <w:rsid w:val="00DD62F6"/>
    <w:rsid w:val="00DD731A"/>
    <w:rsid w:val="00DE57A3"/>
    <w:rsid w:val="00DF7972"/>
    <w:rsid w:val="00E00EB7"/>
    <w:rsid w:val="00E04BC1"/>
    <w:rsid w:val="00E05806"/>
    <w:rsid w:val="00E05A39"/>
    <w:rsid w:val="00E05E1A"/>
    <w:rsid w:val="00E06E81"/>
    <w:rsid w:val="00E119A0"/>
    <w:rsid w:val="00E13380"/>
    <w:rsid w:val="00E1430A"/>
    <w:rsid w:val="00E14E4E"/>
    <w:rsid w:val="00E170E0"/>
    <w:rsid w:val="00E2087F"/>
    <w:rsid w:val="00E238D3"/>
    <w:rsid w:val="00E238FB"/>
    <w:rsid w:val="00E24140"/>
    <w:rsid w:val="00E243E6"/>
    <w:rsid w:val="00E24E6C"/>
    <w:rsid w:val="00E261B0"/>
    <w:rsid w:val="00E33C9A"/>
    <w:rsid w:val="00E34280"/>
    <w:rsid w:val="00E37228"/>
    <w:rsid w:val="00E43A32"/>
    <w:rsid w:val="00E44DAA"/>
    <w:rsid w:val="00E46168"/>
    <w:rsid w:val="00E47F1B"/>
    <w:rsid w:val="00E507BE"/>
    <w:rsid w:val="00E51B63"/>
    <w:rsid w:val="00E52C1E"/>
    <w:rsid w:val="00E53398"/>
    <w:rsid w:val="00E534C1"/>
    <w:rsid w:val="00E54270"/>
    <w:rsid w:val="00E554C3"/>
    <w:rsid w:val="00E66D67"/>
    <w:rsid w:val="00E66F03"/>
    <w:rsid w:val="00E67C54"/>
    <w:rsid w:val="00E67D65"/>
    <w:rsid w:val="00E67D74"/>
    <w:rsid w:val="00E72442"/>
    <w:rsid w:val="00E7262A"/>
    <w:rsid w:val="00E731EE"/>
    <w:rsid w:val="00E7432E"/>
    <w:rsid w:val="00E74F72"/>
    <w:rsid w:val="00E76221"/>
    <w:rsid w:val="00E8028E"/>
    <w:rsid w:val="00E80C95"/>
    <w:rsid w:val="00E810BE"/>
    <w:rsid w:val="00E83657"/>
    <w:rsid w:val="00E8445A"/>
    <w:rsid w:val="00E866CE"/>
    <w:rsid w:val="00E90102"/>
    <w:rsid w:val="00E90F3D"/>
    <w:rsid w:val="00E91198"/>
    <w:rsid w:val="00E91509"/>
    <w:rsid w:val="00E930D6"/>
    <w:rsid w:val="00EA17BE"/>
    <w:rsid w:val="00EA2653"/>
    <w:rsid w:val="00EA3991"/>
    <w:rsid w:val="00EA49F6"/>
    <w:rsid w:val="00EA4FAA"/>
    <w:rsid w:val="00EA679E"/>
    <w:rsid w:val="00EB09BD"/>
    <w:rsid w:val="00EB1AA6"/>
    <w:rsid w:val="00EB1D3F"/>
    <w:rsid w:val="00EB33D8"/>
    <w:rsid w:val="00EB360C"/>
    <w:rsid w:val="00EB4E4A"/>
    <w:rsid w:val="00EB4F1A"/>
    <w:rsid w:val="00EB618F"/>
    <w:rsid w:val="00EB6F3D"/>
    <w:rsid w:val="00EC0350"/>
    <w:rsid w:val="00EC1546"/>
    <w:rsid w:val="00EC2614"/>
    <w:rsid w:val="00EC3A8A"/>
    <w:rsid w:val="00EC58BF"/>
    <w:rsid w:val="00EC694D"/>
    <w:rsid w:val="00EC7941"/>
    <w:rsid w:val="00ED5EBF"/>
    <w:rsid w:val="00EE07BA"/>
    <w:rsid w:val="00EE3831"/>
    <w:rsid w:val="00EE3B7B"/>
    <w:rsid w:val="00EE4531"/>
    <w:rsid w:val="00EE5DA1"/>
    <w:rsid w:val="00EF040A"/>
    <w:rsid w:val="00EF1836"/>
    <w:rsid w:val="00EF1B5F"/>
    <w:rsid w:val="00EF2F9E"/>
    <w:rsid w:val="00EF4A0E"/>
    <w:rsid w:val="00EF7356"/>
    <w:rsid w:val="00F01830"/>
    <w:rsid w:val="00F024E1"/>
    <w:rsid w:val="00F02DB8"/>
    <w:rsid w:val="00F03196"/>
    <w:rsid w:val="00F035DF"/>
    <w:rsid w:val="00F038E4"/>
    <w:rsid w:val="00F06356"/>
    <w:rsid w:val="00F07112"/>
    <w:rsid w:val="00F07491"/>
    <w:rsid w:val="00F10983"/>
    <w:rsid w:val="00F116F2"/>
    <w:rsid w:val="00F11C66"/>
    <w:rsid w:val="00F122E7"/>
    <w:rsid w:val="00F126A7"/>
    <w:rsid w:val="00F1377F"/>
    <w:rsid w:val="00F13787"/>
    <w:rsid w:val="00F137AC"/>
    <w:rsid w:val="00F143C3"/>
    <w:rsid w:val="00F1542A"/>
    <w:rsid w:val="00F17CC8"/>
    <w:rsid w:val="00F20E18"/>
    <w:rsid w:val="00F20FA3"/>
    <w:rsid w:val="00F21AD6"/>
    <w:rsid w:val="00F220FB"/>
    <w:rsid w:val="00F2296E"/>
    <w:rsid w:val="00F22E8D"/>
    <w:rsid w:val="00F24684"/>
    <w:rsid w:val="00F30F93"/>
    <w:rsid w:val="00F31819"/>
    <w:rsid w:val="00F333DE"/>
    <w:rsid w:val="00F338CA"/>
    <w:rsid w:val="00F35F97"/>
    <w:rsid w:val="00F3711E"/>
    <w:rsid w:val="00F37394"/>
    <w:rsid w:val="00F3798D"/>
    <w:rsid w:val="00F42814"/>
    <w:rsid w:val="00F43614"/>
    <w:rsid w:val="00F44DB3"/>
    <w:rsid w:val="00F458BC"/>
    <w:rsid w:val="00F47BB7"/>
    <w:rsid w:val="00F51D47"/>
    <w:rsid w:val="00F53034"/>
    <w:rsid w:val="00F54AA6"/>
    <w:rsid w:val="00F55BA5"/>
    <w:rsid w:val="00F60470"/>
    <w:rsid w:val="00F64873"/>
    <w:rsid w:val="00F64C19"/>
    <w:rsid w:val="00F65EBE"/>
    <w:rsid w:val="00F71071"/>
    <w:rsid w:val="00F71BE5"/>
    <w:rsid w:val="00F72016"/>
    <w:rsid w:val="00F73796"/>
    <w:rsid w:val="00F75094"/>
    <w:rsid w:val="00F77DB2"/>
    <w:rsid w:val="00F82D5A"/>
    <w:rsid w:val="00F85179"/>
    <w:rsid w:val="00F871B1"/>
    <w:rsid w:val="00F90288"/>
    <w:rsid w:val="00F92E6C"/>
    <w:rsid w:val="00F93C26"/>
    <w:rsid w:val="00F942B8"/>
    <w:rsid w:val="00FA64B7"/>
    <w:rsid w:val="00FA6D8A"/>
    <w:rsid w:val="00FA7BDE"/>
    <w:rsid w:val="00FB2085"/>
    <w:rsid w:val="00FB265E"/>
    <w:rsid w:val="00FB2A11"/>
    <w:rsid w:val="00FB4458"/>
    <w:rsid w:val="00FB54AF"/>
    <w:rsid w:val="00FB5C82"/>
    <w:rsid w:val="00FC301C"/>
    <w:rsid w:val="00FC38BF"/>
    <w:rsid w:val="00FC4C33"/>
    <w:rsid w:val="00FC5EC2"/>
    <w:rsid w:val="00FC6234"/>
    <w:rsid w:val="00FC6A29"/>
    <w:rsid w:val="00FD47C4"/>
    <w:rsid w:val="00FD5B8E"/>
    <w:rsid w:val="00FD7EDD"/>
    <w:rsid w:val="00FE01CF"/>
    <w:rsid w:val="00FE0F41"/>
    <w:rsid w:val="00FE4770"/>
    <w:rsid w:val="00FE4960"/>
    <w:rsid w:val="00FF4DDF"/>
    <w:rsid w:val="00FF707F"/>
    <w:rsid w:val="00FF73B4"/>
    <w:rsid w:val="00FF77D1"/>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2CC0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Unicode MS" w:hAnsi="Arial" w:cstheme="minorBidi"/>
        <w:lang w:val="it-IT"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0" w:qFormat="1"/>
    <w:lsdException w:name="heading 8" w:uiPriority="0" w:unhideWhenUsed="0" w:qFormat="1"/>
    <w:lsdException w:name="heading 9"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5"/>
    <w:lsdException w:name="index heading" w:uiPriority="14" w:qFormat="1"/>
    <w:lsdException w:name="caption" w:uiPriority="35" w:qFormat="1"/>
    <w:lsdException w:name="page number" w:uiPriority="0"/>
    <w:lsdException w:name="endnote reference"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qFormat="1"/>
    <w:lsdException w:name="Body Text 3" w:uiPriority="0" w:qFormat="1"/>
    <w:lsdException w:name="Strong" w:semiHidden="0" w:uiPriority="22" w:unhideWhenUsed="0" w:qFormat="1"/>
    <w:lsdException w:name="Emphasis" w:semiHidden="0" w:uiPriority="20" w:unhideWhenUsed="0" w:qFormat="1"/>
    <w:lsdException w:name="Balloon Text" w:uiPriority="0"/>
    <w:lsdException w:name="Table Grid" w:uiPriority="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uiPriority="39"/>
  </w:latentStyles>
  <w:style w:type="paragraph" w:default="1" w:styleId="Normale">
    <w:name w:val="Normal"/>
    <w:qFormat/>
    <w:rsid w:val="007855B2"/>
    <w:pPr>
      <w:widowControl w:val="0"/>
      <w:spacing w:after="0"/>
      <w:jc w:val="both"/>
    </w:pPr>
    <w:rPr>
      <w:lang w:val="en-GB"/>
    </w:rPr>
  </w:style>
  <w:style w:type="paragraph" w:styleId="Titolo1">
    <w:name w:val="heading 1"/>
    <w:basedOn w:val="Normale"/>
    <w:next w:val="Corpodeltesto1"/>
    <w:link w:val="Titolo1Carattere"/>
    <w:qFormat/>
    <w:rsid w:val="00AB2A4F"/>
    <w:pPr>
      <w:keepNext/>
      <w:keepLines/>
      <w:spacing w:before="200" w:after="200"/>
      <w:outlineLvl w:val="0"/>
    </w:pPr>
    <w:rPr>
      <w:rFonts w:eastAsiaTheme="majorEastAsia" w:cstheme="majorBidi"/>
      <w:bCs/>
      <w:color w:val="003A62"/>
      <w:sz w:val="32"/>
      <w:szCs w:val="28"/>
    </w:rPr>
  </w:style>
  <w:style w:type="paragraph" w:styleId="Titolo2">
    <w:name w:val="heading 2"/>
    <w:basedOn w:val="Normale"/>
    <w:next w:val="Corpodeltesto1"/>
    <w:link w:val="Titolo2Carattere"/>
    <w:qFormat/>
    <w:rsid w:val="00AB2A4F"/>
    <w:pPr>
      <w:keepNext/>
      <w:keepLines/>
      <w:spacing w:before="200" w:after="200"/>
      <w:outlineLvl w:val="1"/>
    </w:pPr>
    <w:rPr>
      <w:rFonts w:eastAsiaTheme="majorEastAsia" w:cstheme="majorBidi"/>
      <w:bCs/>
      <w:color w:val="003A62"/>
      <w:sz w:val="28"/>
      <w:szCs w:val="26"/>
    </w:rPr>
  </w:style>
  <w:style w:type="paragraph" w:styleId="Titolo3">
    <w:name w:val="heading 3"/>
    <w:basedOn w:val="Normale"/>
    <w:next w:val="Corpodeltesto1"/>
    <w:link w:val="Titolo3Carattere"/>
    <w:qFormat/>
    <w:rsid w:val="00AB2A4F"/>
    <w:pPr>
      <w:keepNext/>
      <w:keepLines/>
      <w:spacing w:before="200" w:after="200"/>
      <w:outlineLvl w:val="2"/>
    </w:pPr>
    <w:rPr>
      <w:rFonts w:eastAsiaTheme="majorEastAsia" w:cstheme="majorBidi"/>
      <w:bCs/>
      <w:color w:val="003A62"/>
      <w:sz w:val="24"/>
    </w:rPr>
  </w:style>
  <w:style w:type="paragraph" w:styleId="Titolo4">
    <w:name w:val="heading 4"/>
    <w:basedOn w:val="Normale"/>
    <w:next w:val="Corpodeltesto1"/>
    <w:link w:val="Titolo4Carattere"/>
    <w:qFormat/>
    <w:rsid w:val="00AB2A4F"/>
    <w:pPr>
      <w:keepNext/>
      <w:keepLines/>
      <w:spacing w:before="200" w:after="200"/>
      <w:outlineLvl w:val="3"/>
    </w:pPr>
    <w:rPr>
      <w:rFonts w:eastAsiaTheme="majorEastAsia" w:cstheme="majorBidi"/>
      <w:bCs/>
      <w:iCs/>
      <w:color w:val="003A62"/>
    </w:rPr>
  </w:style>
  <w:style w:type="paragraph" w:styleId="Titolo5">
    <w:name w:val="heading 5"/>
    <w:basedOn w:val="Normale"/>
    <w:next w:val="Corpodeltesto1"/>
    <w:link w:val="Titolo5Carattere"/>
    <w:qFormat/>
    <w:rsid w:val="00AB2A4F"/>
    <w:pPr>
      <w:keepNext/>
      <w:keepLines/>
      <w:spacing w:before="200" w:after="200"/>
      <w:outlineLvl w:val="4"/>
    </w:pPr>
    <w:rPr>
      <w:rFonts w:eastAsiaTheme="majorEastAsia" w:cstheme="majorBidi"/>
      <w:i/>
      <w:color w:val="003A62"/>
    </w:rPr>
  </w:style>
  <w:style w:type="paragraph" w:styleId="Titolo6">
    <w:name w:val="heading 6"/>
    <w:basedOn w:val="Normale"/>
    <w:next w:val="Normale"/>
    <w:link w:val="Titolo6Carattere"/>
    <w:qFormat/>
    <w:rsid w:val="00BE02AA"/>
    <w:pPr>
      <w:keepNext/>
      <w:keepLines/>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qFormat/>
    <w:rsid w:val="008F0BF5"/>
    <w:pPr>
      <w:keepNext/>
      <w:suppressAutoHyphens/>
      <w:spacing w:after="120" w:line="360" w:lineRule="atLeast"/>
      <w:textAlignment w:val="baseline"/>
      <w:outlineLvl w:val="6"/>
    </w:pPr>
    <w:rPr>
      <w:rFonts w:ascii="Times New Roman" w:eastAsia="Times New Roman" w:hAnsi="Times New Roman" w:cs="Times New Roman"/>
      <w:b/>
      <w:sz w:val="22"/>
      <w:lang w:val="it-IT" w:eastAsia="ar-SA"/>
    </w:rPr>
  </w:style>
  <w:style w:type="paragraph" w:styleId="Titolo8">
    <w:name w:val="heading 8"/>
    <w:basedOn w:val="Normale"/>
    <w:next w:val="Normale"/>
    <w:link w:val="Titolo8Carattere"/>
    <w:qFormat/>
    <w:rsid w:val="008F0BF5"/>
    <w:pPr>
      <w:keepNext/>
      <w:suppressAutoHyphens/>
      <w:spacing w:line="360" w:lineRule="auto"/>
      <w:ind w:left="426" w:right="571"/>
      <w:jc w:val="center"/>
      <w:textAlignment w:val="baseline"/>
      <w:outlineLvl w:val="7"/>
    </w:pPr>
    <w:rPr>
      <w:rFonts w:ascii="Tahoma" w:eastAsia="Times New Roman" w:hAnsi="Tahoma" w:cs="Times New Roman"/>
      <w:b/>
      <w:color w:val="000000"/>
      <w:sz w:val="24"/>
      <w:lang w:val="it-IT" w:eastAsia="ar-SA"/>
    </w:rPr>
  </w:style>
  <w:style w:type="paragraph" w:styleId="Titolo9">
    <w:name w:val="heading 9"/>
    <w:basedOn w:val="Normale"/>
    <w:next w:val="Normale"/>
    <w:link w:val="Titolo9Carattere"/>
    <w:qFormat/>
    <w:rsid w:val="008F0BF5"/>
    <w:pPr>
      <w:keepNext/>
      <w:suppressAutoHyphens/>
      <w:spacing w:line="360" w:lineRule="atLeast"/>
      <w:ind w:right="39"/>
      <w:jc w:val="center"/>
      <w:textAlignment w:val="baseline"/>
      <w:outlineLvl w:val="8"/>
    </w:pPr>
    <w:rPr>
      <w:rFonts w:ascii="Tahoma" w:eastAsia="Times New Roman" w:hAnsi="Tahoma" w:cs="Times New Roman"/>
      <w:color w:val="000000"/>
      <w:sz w:val="24"/>
      <w:lang w:val="it-IT"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numbering" w:customStyle="1" w:styleId="Premesse">
    <w:name w:val="Premesse"/>
    <w:basedOn w:val="Nessunelenco"/>
    <w:rsid w:val="00EB1AA6"/>
    <w:pPr>
      <w:numPr>
        <w:numId w:val="1"/>
      </w:numPr>
    </w:pPr>
  </w:style>
  <w:style w:type="character" w:styleId="Numeropagina">
    <w:name w:val="page number"/>
    <w:rsid w:val="004B7510"/>
    <w:rPr>
      <w:rFonts w:ascii="Arial" w:eastAsia="Arial Unicode MS" w:hAnsi="Arial"/>
      <w:color w:val="DE9708"/>
      <w:sz w:val="18"/>
      <w:szCs w:val="18"/>
    </w:rPr>
  </w:style>
  <w:style w:type="paragraph" w:customStyle="1" w:styleId="Percorsofile">
    <w:name w:val="Percorso file"/>
    <w:basedOn w:val="Pidipagina"/>
    <w:uiPriority w:val="5"/>
    <w:rsid w:val="004B7510"/>
    <w:pPr>
      <w:framePr w:hSpace="187" w:wrap="around" w:vAnchor="text" w:hAnchor="margin" w:xAlign="center" w:y="1"/>
    </w:pPr>
    <w:rPr>
      <w:rFonts w:cs="Times New Roman"/>
      <w:snapToGrid w:val="0"/>
      <w:szCs w:val="18"/>
      <w:lang w:eastAsia="it-IT"/>
    </w:rPr>
  </w:style>
  <w:style w:type="paragraph" w:styleId="Pidipagina">
    <w:name w:val="footer"/>
    <w:basedOn w:val="Normale"/>
    <w:link w:val="PidipaginaCarattere"/>
    <w:uiPriority w:val="99"/>
    <w:unhideWhenUsed/>
    <w:rsid w:val="004B7510"/>
    <w:pPr>
      <w:widowControl/>
      <w:tabs>
        <w:tab w:val="center" w:pos="4678"/>
        <w:tab w:val="right" w:pos="9356"/>
      </w:tabs>
      <w:spacing w:line="240" w:lineRule="auto"/>
    </w:pPr>
    <w:rPr>
      <w:color w:val="DE9708"/>
      <w:sz w:val="12"/>
      <w:lang w:eastAsia="en-US"/>
    </w:rPr>
  </w:style>
  <w:style w:type="character" w:customStyle="1" w:styleId="PidipaginaCarattere">
    <w:name w:val="Piè di pagina Carattere"/>
    <w:basedOn w:val="Carpredefinitoparagrafo"/>
    <w:link w:val="Pidipagina"/>
    <w:uiPriority w:val="99"/>
    <w:rsid w:val="004B7510"/>
    <w:rPr>
      <w:rFonts w:eastAsia="Arial Unicode MS"/>
      <w:color w:val="DE9708"/>
      <w:sz w:val="12"/>
      <w:lang w:eastAsia="en-US"/>
    </w:rPr>
  </w:style>
  <w:style w:type="paragraph" w:customStyle="1" w:styleId="Premessa">
    <w:name w:val="Premessa"/>
    <w:basedOn w:val="Normale"/>
    <w:uiPriority w:val="3"/>
    <w:qFormat/>
    <w:rsid w:val="00AB2A4F"/>
    <w:pPr>
      <w:numPr>
        <w:numId w:val="2"/>
      </w:numPr>
      <w:spacing w:after="200"/>
    </w:pPr>
    <w:rPr>
      <w:rFonts w:cs="Times New Roman"/>
      <w:lang w:eastAsia="it-IT"/>
    </w:rPr>
  </w:style>
  <w:style w:type="paragraph" w:customStyle="1" w:styleId="Parte">
    <w:name w:val="Parte"/>
    <w:basedOn w:val="Normale"/>
    <w:next w:val="Parteadestra"/>
    <w:uiPriority w:val="3"/>
    <w:rsid w:val="00AB2A4F"/>
    <w:pPr>
      <w:spacing w:after="200"/>
    </w:pPr>
    <w:rPr>
      <w:rFonts w:cs="Times New Roman"/>
      <w:snapToGrid w:val="0"/>
      <w:lang w:eastAsia="it-IT"/>
    </w:rPr>
  </w:style>
  <w:style w:type="paragraph" w:customStyle="1" w:styleId="Titolodocumento">
    <w:name w:val="Titolo documento"/>
    <w:basedOn w:val="Normale"/>
    <w:next w:val="Corpodeltesto1"/>
    <w:qFormat/>
    <w:rsid w:val="00AB2A4F"/>
    <w:pPr>
      <w:spacing w:before="200" w:after="200"/>
      <w:jc w:val="center"/>
    </w:pPr>
    <w:rPr>
      <w:rFonts w:cs="Arial"/>
      <w:b/>
      <w:snapToGrid w:val="0"/>
      <w:sz w:val="22"/>
      <w:lang w:eastAsia="it-IT"/>
    </w:rPr>
  </w:style>
  <w:style w:type="paragraph" w:customStyle="1" w:styleId="Parteadestra">
    <w:name w:val="Parte a destra"/>
    <w:basedOn w:val="Normale"/>
    <w:next w:val="Titolodocumento"/>
    <w:uiPriority w:val="3"/>
    <w:rsid w:val="00AB2A4F"/>
    <w:pPr>
      <w:spacing w:after="200"/>
      <w:jc w:val="right"/>
    </w:pPr>
    <w:rPr>
      <w:rFonts w:cs="Times New Roman"/>
      <w:snapToGrid w:val="0"/>
      <w:lang w:eastAsia="it-IT"/>
    </w:rPr>
  </w:style>
  <w:style w:type="paragraph" w:customStyle="1" w:styleId="Copertina">
    <w:name w:val="Copertina"/>
    <w:basedOn w:val="Normale"/>
    <w:uiPriority w:val="1"/>
    <w:qFormat/>
    <w:rsid w:val="00AB2A4F"/>
    <w:pPr>
      <w:tabs>
        <w:tab w:val="left" w:pos="709"/>
      </w:tabs>
      <w:spacing w:after="200"/>
      <w:jc w:val="center"/>
    </w:pPr>
    <w:rPr>
      <w:rFonts w:cs="Times New Roman"/>
      <w:bCs/>
      <w:snapToGrid w:val="0"/>
      <w:color w:val="003A62"/>
      <w:sz w:val="32"/>
      <w:szCs w:val="24"/>
      <w:lang w:eastAsia="it-IT"/>
    </w:rPr>
  </w:style>
  <w:style w:type="paragraph" w:styleId="Intestazione">
    <w:name w:val="header"/>
    <w:basedOn w:val="Normale"/>
    <w:link w:val="IntestazioneCarattere"/>
    <w:uiPriority w:val="99"/>
    <w:unhideWhenUsed/>
    <w:rsid w:val="00AB2A4F"/>
    <w:pPr>
      <w:tabs>
        <w:tab w:val="center" w:pos="4819"/>
        <w:tab w:val="right" w:pos="9638"/>
      </w:tabs>
      <w:spacing w:after="200" w:line="240" w:lineRule="auto"/>
    </w:pPr>
  </w:style>
  <w:style w:type="character" w:styleId="Testosegnaposto">
    <w:name w:val="Placeholder Text"/>
    <w:basedOn w:val="Carpredefinitoparagrafo"/>
    <w:uiPriority w:val="99"/>
    <w:semiHidden/>
    <w:rsid w:val="00EE5DA1"/>
    <w:rPr>
      <w:color w:val="808080"/>
    </w:rPr>
  </w:style>
  <w:style w:type="character" w:customStyle="1" w:styleId="Titolo1Carattere">
    <w:name w:val="Titolo 1 Carattere"/>
    <w:basedOn w:val="Carpredefinitoparagrafo"/>
    <w:link w:val="Titolo1"/>
    <w:rsid w:val="00AB2A4F"/>
    <w:rPr>
      <w:rFonts w:eastAsiaTheme="majorEastAsia" w:cstheme="majorBidi"/>
      <w:bCs/>
      <w:color w:val="003A62"/>
      <w:sz w:val="32"/>
      <w:szCs w:val="28"/>
    </w:rPr>
  </w:style>
  <w:style w:type="character" w:customStyle="1" w:styleId="Titolo2Carattere">
    <w:name w:val="Titolo 2 Carattere"/>
    <w:basedOn w:val="Carpredefinitoparagrafo"/>
    <w:link w:val="Titolo2"/>
    <w:rsid w:val="00AB2A4F"/>
    <w:rPr>
      <w:rFonts w:eastAsiaTheme="majorEastAsia" w:cstheme="majorBidi"/>
      <w:bCs/>
      <w:color w:val="003A62"/>
      <w:sz w:val="28"/>
      <w:szCs w:val="26"/>
    </w:rPr>
  </w:style>
  <w:style w:type="character" w:customStyle="1" w:styleId="Titolo3Carattere">
    <w:name w:val="Titolo 3 Carattere"/>
    <w:basedOn w:val="Carpredefinitoparagrafo"/>
    <w:link w:val="Titolo3"/>
    <w:rsid w:val="00AB2A4F"/>
    <w:rPr>
      <w:rFonts w:eastAsiaTheme="majorEastAsia" w:cstheme="majorBidi"/>
      <w:bCs/>
      <w:color w:val="003A62"/>
      <w:sz w:val="24"/>
    </w:rPr>
  </w:style>
  <w:style w:type="character" w:customStyle="1" w:styleId="Titolo4Carattere">
    <w:name w:val="Titolo 4 Carattere"/>
    <w:basedOn w:val="Carpredefinitoparagrafo"/>
    <w:link w:val="Titolo4"/>
    <w:rsid w:val="00AB2A4F"/>
    <w:rPr>
      <w:rFonts w:eastAsiaTheme="majorEastAsia" w:cstheme="majorBidi"/>
      <w:bCs/>
      <w:iCs/>
      <w:color w:val="003A62"/>
    </w:rPr>
  </w:style>
  <w:style w:type="character" w:customStyle="1" w:styleId="Titolo5Carattere">
    <w:name w:val="Titolo 5 Carattere"/>
    <w:basedOn w:val="Carpredefinitoparagrafo"/>
    <w:link w:val="Titolo5"/>
    <w:rsid w:val="00AB2A4F"/>
    <w:rPr>
      <w:rFonts w:eastAsiaTheme="majorEastAsia" w:cstheme="majorBidi"/>
      <w:i/>
      <w:color w:val="003A62"/>
    </w:rPr>
  </w:style>
  <w:style w:type="character" w:customStyle="1" w:styleId="IntestazioneCarattere">
    <w:name w:val="Intestazione Carattere"/>
    <w:basedOn w:val="Carpredefinitoparagrafo"/>
    <w:link w:val="Intestazione"/>
    <w:uiPriority w:val="99"/>
    <w:rsid w:val="00AB2A4F"/>
    <w:rPr>
      <w:rFonts w:eastAsia="Arial Unicode MS"/>
    </w:rPr>
  </w:style>
  <w:style w:type="paragraph" w:styleId="Testonotaapidipagina">
    <w:name w:val="footnote text"/>
    <w:basedOn w:val="Normale"/>
    <w:link w:val="TestonotaapidipaginaCarattere"/>
    <w:uiPriority w:val="5"/>
    <w:unhideWhenUsed/>
    <w:rsid w:val="004B7510"/>
    <w:pPr>
      <w:widowControl/>
      <w:tabs>
        <w:tab w:val="left" w:pos="284"/>
      </w:tabs>
      <w:spacing w:after="120" w:line="240" w:lineRule="auto"/>
      <w:ind w:left="284" w:hanging="284"/>
    </w:pPr>
    <w:rPr>
      <w:sz w:val="16"/>
    </w:rPr>
  </w:style>
  <w:style w:type="character" w:customStyle="1" w:styleId="TestonotaapidipaginaCarattere">
    <w:name w:val="Testo nota a piè di pagina Carattere"/>
    <w:basedOn w:val="Carpredefinitoparagrafo"/>
    <w:link w:val="Testonotaapidipagina"/>
    <w:uiPriority w:val="5"/>
    <w:rsid w:val="00C60DB4"/>
    <w:rPr>
      <w:rFonts w:eastAsia="Arial Unicode MS"/>
      <w:sz w:val="16"/>
    </w:rPr>
  </w:style>
  <w:style w:type="character" w:styleId="Rimandonotaapidipagina">
    <w:name w:val="footnote reference"/>
    <w:basedOn w:val="Carpredefinitoparagrafo"/>
    <w:uiPriority w:val="99"/>
    <w:unhideWhenUsed/>
    <w:rsid w:val="00E91509"/>
    <w:rPr>
      <w:rFonts w:ascii="Arial" w:hAnsi="Arial"/>
      <w:vertAlign w:val="superscript"/>
    </w:rPr>
  </w:style>
  <w:style w:type="paragraph" w:customStyle="1" w:styleId="Livello10">
    <w:name w:val="Livello1"/>
    <w:basedOn w:val="Normale"/>
    <w:next w:val="Livello20"/>
    <w:uiPriority w:val="1"/>
    <w:rsid w:val="00AB2A4F"/>
    <w:pPr>
      <w:widowControl/>
      <w:numPr>
        <w:numId w:val="3"/>
      </w:numPr>
      <w:spacing w:after="200"/>
      <w:outlineLvl w:val="0"/>
    </w:pPr>
    <w:rPr>
      <w:b/>
      <w:sz w:val="22"/>
      <w:lang w:eastAsia="en-US"/>
    </w:rPr>
  </w:style>
  <w:style w:type="paragraph" w:customStyle="1" w:styleId="Livello20">
    <w:name w:val="Livello2"/>
    <w:basedOn w:val="Livello10"/>
    <w:uiPriority w:val="1"/>
    <w:rsid w:val="00AB2A4F"/>
    <w:pPr>
      <w:numPr>
        <w:ilvl w:val="1"/>
      </w:numPr>
      <w:outlineLvl w:val="1"/>
    </w:pPr>
    <w:rPr>
      <w:b w:val="0"/>
      <w:sz w:val="20"/>
    </w:rPr>
  </w:style>
  <w:style w:type="paragraph" w:customStyle="1" w:styleId="Livello30">
    <w:name w:val="Livello3"/>
    <w:basedOn w:val="Livello20"/>
    <w:uiPriority w:val="1"/>
    <w:rsid w:val="00AB2A4F"/>
    <w:pPr>
      <w:numPr>
        <w:ilvl w:val="2"/>
      </w:numPr>
      <w:outlineLvl w:val="2"/>
    </w:pPr>
  </w:style>
  <w:style w:type="paragraph" w:customStyle="1" w:styleId="Livello40">
    <w:name w:val="Livello4"/>
    <w:basedOn w:val="Livello30"/>
    <w:uiPriority w:val="1"/>
    <w:rsid w:val="00AB2A4F"/>
    <w:pPr>
      <w:numPr>
        <w:ilvl w:val="3"/>
      </w:numPr>
      <w:ind w:left="2127" w:hanging="709"/>
      <w:outlineLvl w:val="3"/>
    </w:pPr>
  </w:style>
  <w:style w:type="paragraph" w:customStyle="1" w:styleId="Livello50">
    <w:name w:val="Livello5"/>
    <w:basedOn w:val="Livello40"/>
    <w:uiPriority w:val="1"/>
    <w:rsid w:val="00AB2A4F"/>
    <w:pPr>
      <w:numPr>
        <w:ilvl w:val="4"/>
      </w:numPr>
      <w:outlineLvl w:val="4"/>
    </w:pPr>
  </w:style>
  <w:style w:type="paragraph" w:styleId="Sommario1">
    <w:name w:val="toc 1"/>
    <w:basedOn w:val="Normale"/>
    <w:next w:val="Normale"/>
    <w:uiPriority w:val="39"/>
    <w:unhideWhenUsed/>
    <w:rsid w:val="00AB2A4F"/>
    <w:pPr>
      <w:widowControl/>
      <w:spacing w:after="120"/>
      <w:ind w:left="709" w:right="567" w:hanging="709"/>
    </w:pPr>
    <w:rPr>
      <w:lang w:eastAsia="en-US"/>
    </w:rPr>
  </w:style>
  <w:style w:type="paragraph" w:styleId="Sommario2">
    <w:name w:val="toc 2"/>
    <w:basedOn w:val="Normale"/>
    <w:next w:val="Normale"/>
    <w:uiPriority w:val="39"/>
    <w:unhideWhenUsed/>
    <w:rsid w:val="00AB2A4F"/>
    <w:pPr>
      <w:widowControl/>
      <w:spacing w:after="120"/>
      <w:ind w:left="1418" w:right="567" w:hanging="709"/>
    </w:pPr>
    <w:rPr>
      <w:lang w:eastAsia="en-US"/>
    </w:rPr>
  </w:style>
  <w:style w:type="paragraph" w:styleId="Sommario3">
    <w:name w:val="toc 3"/>
    <w:basedOn w:val="Normale"/>
    <w:next w:val="Normale"/>
    <w:uiPriority w:val="39"/>
    <w:unhideWhenUsed/>
    <w:rsid w:val="00AB2A4F"/>
    <w:pPr>
      <w:widowControl/>
      <w:spacing w:after="120"/>
      <w:ind w:left="2127" w:right="567" w:hanging="709"/>
    </w:pPr>
    <w:rPr>
      <w:lang w:eastAsia="en-US"/>
    </w:rPr>
  </w:style>
  <w:style w:type="paragraph" w:styleId="Sommario4">
    <w:name w:val="toc 4"/>
    <w:basedOn w:val="Normale"/>
    <w:next w:val="Normale"/>
    <w:uiPriority w:val="39"/>
    <w:unhideWhenUsed/>
    <w:rsid w:val="00AB2A4F"/>
    <w:pPr>
      <w:widowControl/>
      <w:spacing w:after="120"/>
      <w:ind w:left="2835" w:right="567" w:hanging="709"/>
    </w:pPr>
    <w:rPr>
      <w:lang w:eastAsia="en-US"/>
    </w:rPr>
  </w:style>
  <w:style w:type="paragraph" w:styleId="Sommario5">
    <w:name w:val="toc 5"/>
    <w:basedOn w:val="Normale"/>
    <w:next w:val="Normale"/>
    <w:uiPriority w:val="39"/>
    <w:unhideWhenUsed/>
    <w:rsid w:val="00AB2A4F"/>
    <w:pPr>
      <w:widowControl/>
      <w:spacing w:after="120"/>
      <w:ind w:left="3544" w:right="567" w:hanging="709"/>
    </w:pPr>
    <w:rPr>
      <w:lang w:eastAsia="en-US"/>
    </w:rPr>
  </w:style>
  <w:style w:type="table" w:customStyle="1" w:styleId="GopDefinizioni">
    <w:name w:val="Gop Definizioni"/>
    <w:basedOn w:val="Tabellanormale"/>
    <w:uiPriority w:val="99"/>
    <w:rsid w:val="009348FE"/>
    <w:pPr>
      <w:jc w:val="both"/>
    </w:pPr>
    <w:rPr>
      <w:lang w:eastAsia="en-US"/>
    </w:rPr>
    <w:tblPr>
      <w:jc w:val="right"/>
    </w:tblPr>
    <w:trPr>
      <w:jc w:val="right"/>
    </w:trPr>
    <w:tcPr>
      <w:shd w:val="clear" w:color="auto" w:fill="auto"/>
    </w:tcPr>
    <w:tblStylePr w:type="firstRow">
      <w:rPr>
        <w:rFonts w:ascii="Arial" w:hAnsi="Arial"/>
        <w:b w:val="0"/>
        <w:color w:val="auto"/>
        <w:sz w:val="20"/>
      </w:rPr>
    </w:tblStylePr>
    <w:tblStylePr w:type="firstCol">
      <w:pPr>
        <w:wordWrap/>
        <w:spacing w:beforeLines="0" w:before="0" w:beforeAutospacing="0" w:afterLines="0" w:after="200" w:afterAutospacing="0" w:line="276" w:lineRule="auto"/>
        <w:ind w:leftChars="0" w:left="0" w:rightChars="0" w:right="0" w:firstLineChars="0" w:firstLine="0"/>
        <w:contextualSpacing w:val="0"/>
        <w:mirrorIndents w:val="0"/>
        <w:jc w:val="both"/>
        <w:outlineLvl w:val="9"/>
      </w:pPr>
      <w:rPr>
        <w:rFonts w:ascii="Arial" w:hAnsi="Arial"/>
        <w:b/>
        <w:sz w:val="20"/>
      </w:rPr>
      <w:tblPr/>
      <w:tcPr>
        <w:shd w:val="clear" w:color="auto" w:fill="auto"/>
      </w:tcPr>
    </w:tblStylePr>
    <w:tblStylePr w:type="nwCell">
      <w:rPr>
        <w:rFonts w:ascii="Arial" w:hAnsi="Arial"/>
        <w:b/>
        <w:sz w:val="20"/>
      </w:rPr>
    </w:tblStylePr>
  </w:style>
  <w:style w:type="table" w:customStyle="1" w:styleId="GopNormale">
    <w:name w:val="Gop Normale"/>
    <w:basedOn w:val="Tabellanormale"/>
    <w:uiPriority w:val="99"/>
    <w:rsid w:val="009348FE"/>
    <w:pPr>
      <w:spacing w:line="240" w:lineRule="auto"/>
      <w:jc w:val="both"/>
    </w:pPr>
    <w:rPr>
      <w:rFonts w:eastAsiaTheme="minorHAnsi"/>
      <w:lang w:eastAsia="en-US"/>
    </w:rPr>
    <w:tblPr>
      <w:jc w:val="righ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rPr>
      <w:jc w:val="right"/>
    </w:trPr>
    <w:tcPr>
      <w:shd w:val="clear" w:color="auto" w:fill="auto"/>
      <w:vAlign w:val="center"/>
    </w:tcPr>
    <w:tblStylePr w:type="nwCell">
      <w:rPr>
        <w:rFonts w:ascii="Arial" w:hAnsi="Arial"/>
        <w:sz w:val="20"/>
      </w:rPr>
    </w:tblStylePr>
  </w:style>
  <w:style w:type="table" w:customStyle="1" w:styleId="GopPrimaColonna">
    <w:name w:val="Gop Prima Colonna"/>
    <w:basedOn w:val="Tabellanormale"/>
    <w:uiPriority w:val="99"/>
    <w:rsid w:val="009348FE"/>
    <w:pPr>
      <w:spacing w:line="240" w:lineRule="auto"/>
      <w:jc w:val="both"/>
    </w:pPr>
    <w:rPr>
      <w:rFonts w:eastAsiaTheme="minorHAnsi"/>
      <w:lang w:eastAsia="en-US"/>
    </w:rPr>
    <w:tblPr>
      <w:jc w:val="right"/>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rPr>
      <w:jc w:val="right"/>
    </w:trPr>
    <w:tcPr>
      <w:vAlign w:val="center"/>
    </w:tcPr>
    <w:tblStylePr w:type="firstCol">
      <w:pPr>
        <w:jc w:val="left"/>
      </w:pPr>
      <w:rPr>
        <w:rFonts w:ascii="Arial" w:hAnsi="Arial"/>
        <w:b/>
        <w:i w:val="0"/>
        <w:caps w:val="0"/>
        <w:smallCaps w:val="0"/>
        <w:strike w:val="0"/>
        <w:dstrike w:val="0"/>
        <w:vanish w:val="0"/>
        <w:color w:val="003A62"/>
        <w:sz w:val="20"/>
        <w:u w:val="none"/>
        <w:vertAlign w:val="baseline"/>
      </w:rPr>
      <w:tblPr/>
      <w:tcPr>
        <w:shd w:val="clear" w:color="auto" w:fill="DBE5F1" w:themeFill="accent1" w:themeFillTint="33"/>
        <w:vAlign w:val="center"/>
      </w:tcPr>
    </w:tblStylePr>
  </w:style>
  <w:style w:type="table" w:customStyle="1" w:styleId="GopRigaIntestazione">
    <w:name w:val="Gop Riga Intestazione"/>
    <w:basedOn w:val="Tabellanormale"/>
    <w:uiPriority w:val="99"/>
    <w:rsid w:val="009348FE"/>
    <w:pPr>
      <w:jc w:val="both"/>
    </w:pPr>
    <w:rPr>
      <w:lang w:eastAsia="en-US"/>
    </w:rPr>
    <w:tblPr>
      <w:jc w:val="right"/>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rPr>
      <w:jc w:val="right"/>
    </w:trPr>
    <w:tcPr>
      <w:vAlign w:val="center"/>
    </w:tcPr>
    <w:tblStylePr w:type="firstRow">
      <w:pPr>
        <w:wordWrap/>
        <w:spacing w:beforeLines="0" w:before="200" w:beforeAutospacing="0" w:afterLines="0" w:after="200" w:afterAutospacing="0" w:line="276" w:lineRule="auto"/>
        <w:ind w:leftChars="0" w:left="0" w:rightChars="0" w:right="0" w:firstLineChars="0" w:firstLine="0"/>
        <w:contextualSpacing w:val="0"/>
        <w:mirrorIndents w:val="0"/>
        <w:jc w:val="both"/>
        <w:outlineLvl w:val="9"/>
      </w:pPr>
      <w:rPr>
        <w:rFonts w:ascii="Arial" w:hAnsi="Arial"/>
        <w:b/>
        <w:i w:val="0"/>
        <w:caps w:val="0"/>
        <w:smallCaps w:val="0"/>
        <w:strike w:val="0"/>
        <w:dstrike w:val="0"/>
        <w:vanish w:val="0"/>
        <w:color w:val="003A62"/>
        <w:sz w:val="20"/>
        <w:vertAlign w:val="baseline"/>
      </w:rPr>
      <w:tblPr/>
      <w:tcPr>
        <w:shd w:val="clear" w:color="auto" w:fill="DBE5F1" w:themeFill="accent1" w:themeFillTint="33"/>
      </w:tcPr>
    </w:tblStylePr>
  </w:style>
  <w:style w:type="table" w:styleId="Grigliatabella">
    <w:name w:val="Table Grid"/>
    <w:basedOn w:val="Tabellanormale"/>
    <w:rsid w:val="009348FE"/>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tcPr>
      <w:shd w:val="clear" w:color="auto" w:fill="auto"/>
      <w:vAlign w:val="center"/>
    </w:tcPr>
  </w:style>
  <w:style w:type="paragraph" w:styleId="Indice1">
    <w:name w:val="index 1"/>
    <w:basedOn w:val="Normale"/>
    <w:next w:val="Normale"/>
    <w:autoRedefine/>
    <w:uiPriority w:val="99"/>
    <w:semiHidden/>
    <w:unhideWhenUsed/>
    <w:rsid w:val="007671BA"/>
    <w:pPr>
      <w:spacing w:line="240" w:lineRule="auto"/>
      <w:ind w:left="200" w:hanging="200"/>
    </w:pPr>
  </w:style>
  <w:style w:type="character" w:customStyle="1" w:styleId="Titolo6Carattere">
    <w:name w:val="Titolo 6 Carattere"/>
    <w:basedOn w:val="Carpredefinitoparagrafo"/>
    <w:link w:val="Titolo6"/>
    <w:rsid w:val="00101208"/>
    <w:rPr>
      <w:rFonts w:asciiTheme="majorHAnsi" w:eastAsiaTheme="majorEastAsia" w:hAnsiTheme="majorHAnsi" w:cstheme="majorBidi"/>
      <w:i/>
      <w:iCs/>
      <w:color w:val="243F60" w:themeColor="accent1" w:themeShade="7F"/>
      <w:sz w:val="20"/>
      <w:lang w:val="en-GB"/>
    </w:rPr>
  </w:style>
  <w:style w:type="paragraph" w:styleId="Corpodeltesto2">
    <w:name w:val="Body Text 2"/>
    <w:basedOn w:val="Normale"/>
    <w:link w:val="Corpodeltesto2Carattere"/>
    <w:uiPriority w:val="99"/>
    <w:qFormat/>
    <w:rsid w:val="007855B2"/>
    <w:pPr>
      <w:spacing w:after="200"/>
      <w:ind w:left="709"/>
    </w:pPr>
    <w:rPr>
      <w:rFonts w:cs="Times New Roman"/>
      <w:snapToGrid w:val="0"/>
      <w:lang w:eastAsia="it-IT"/>
    </w:rPr>
  </w:style>
  <w:style w:type="character" w:customStyle="1" w:styleId="Corpodeltesto2Carattere">
    <w:name w:val="Corpo del testo 2 Carattere"/>
    <w:basedOn w:val="Carpredefinitoparagrafo"/>
    <w:link w:val="Corpodeltesto2"/>
    <w:uiPriority w:val="99"/>
    <w:rsid w:val="007855B2"/>
    <w:rPr>
      <w:rFonts w:eastAsia="Arial Unicode MS" w:cs="Times New Roman"/>
      <w:snapToGrid w:val="0"/>
      <w:lang w:eastAsia="it-IT"/>
    </w:rPr>
  </w:style>
  <w:style w:type="paragraph" w:styleId="Corpodeltesto3">
    <w:name w:val="Body Text 3"/>
    <w:basedOn w:val="Normale"/>
    <w:link w:val="Corpodeltesto3Carattere"/>
    <w:qFormat/>
    <w:rsid w:val="007855B2"/>
    <w:pPr>
      <w:spacing w:after="200"/>
      <w:ind w:left="1418"/>
    </w:pPr>
    <w:rPr>
      <w:rFonts w:cs="Times New Roman"/>
      <w:snapToGrid w:val="0"/>
      <w:szCs w:val="16"/>
      <w:lang w:eastAsia="it-IT"/>
    </w:rPr>
  </w:style>
  <w:style w:type="character" w:customStyle="1" w:styleId="Corpodeltesto3Carattere">
    <w:name w:val="Corpo del testo 3 Carattere"/>
    <w:basedOn w:val="Carpredefinitoparagrafo"/>
    <w:link w:val="Corpodeltesto3"/>
    <w:rsid w:val="007855B2"/>
    <w:rPr>
      <w:rFonts w:eastAsia="Arial Unicode MS" w:cs="Times New Roman"/>
      <w:snapToGrid w:val="0"/>
      <w:szCs w:val="16"/>
      <w:lang w:eastAsia="it-IT"/>
    </w:rPr>
  </w:style>
  <w:style w:type="paragraph" w:customStyle="1" w:styleId="Corpodeltesto4">
    <w:name w:val="Corpo del testo 4"/>
    <w:basedOn w:val="Normale"/>
    <w:qFormat/>
    <w:rsid w:val="007855B2"/>
    <w:pPr>
      <w:spacing w:after="200"/>
      <w:ind w:left="2268"/>
    </w:pPr>
    <w:rPr>
      <w:rFonts w:cs="Times New Roman"/>
      <w:snapToGrid w:val="0"/>
      <w:lang w:eastAsia="it-IT"/>
    </w:rPr>
  </w:style>
  <w:style w:type="paragraph" w:customStyle="1" w:styleId="Corpodeltesto5">
    <w:name w:val="Corpo del testo 5"/>
    <w:basedOn w:val="Normale"/>
    <w:qFormat/>
    <w:rsid w:val="007855B2"/>
    <w:pPr>
      <w:spacing w:after="200"/>
      <w:ind w:left="3402"/>
    </w:pPr>
    <w:rPr>
      <w:rFonts w:cs="Times New Roman"/>
      <w:snapToGrid w:val="0"/>
      <w:lang w:eastAsia="it-IT"/>
    </w:rPr>
  </w:style>
  <w:style w:type="paragraph" w:customStyle="1" w:styleId="Corpodeltesto1">
    <w:name w:val="Corpo del testo 1"/>
    <w:basedOn w:val="Normale"/>
    <w:qFormat/>
    <w:rsid w:val="007855B2"/>
    <w:pPr>
      <w:spacing w:after="200"/>
    </w:pPr>
    <w:rPr>
      <w:rFonts w:cs="Times New Roman"/>
      <w:snapToGrid w:val="0"/>
      <w:lang w:eastAsia="it-IT"/>
    </w:rPr>
  </w:style>
  <w:style w:type="paragraph" w:customStyle="1" w:styleId="Livello1">
    <w:name w:val="Livello 1"/>
    <w:basedOn w:val="Normale"/>
    <w:next w:val="Corpodeltesto1"/>
    <w:uiPriority w:val="5"/>
    <w:qFormat/>
    <w:rsid w:val="009348FE"/>
    <w:pPr>
      <w:keepNext/>
      <w:numPr>
        <w:numId w:val="9"/>
      </w:numPr>
      <w:spacing w:before="200" w:after="200"/>
      <w:outlineLvl w:val="0"/>
    </w:pPr>
    <w:rPr>
      <w:rFonts w:cs="Times New Roman"/>
      <w:b/>
      <w:snapToGrid w:val="0"/>
      <w:sz w:val="22"/>
      <w:lang w:eastAsia="it-IT"/>
    </w:rPr>
  </w:style>
  <w:style w:type="paragraph" w:customStyle="1" w:styleId="Livello2">
    <w:name w:val="Livello 2"/>
    <w:basedOn w:val="Normale"/>
    <w:next w:val="Corpodeltesto2"/>
    <w:uiPriority w:val="5"/>
    <w:qFormat/>
    <w:rsid w:val="009348FE"/>
    <w:pPr>
      <w:keepNext/>
      <w:numPr>
        <w:ilvl w:val="1"/>
        <w:numId w:val="9"/>
      </w:numPr>
      <w:spacing w:before="200" w:after="200"/>
      <w:outlineLvl w:val="1"/>
    </w:pPr>
    <w:rPr>
      <w:rFonts w:cs="Times New Roman"/>
      <w:b/>
      <w:snapToGrid w:val="0"/>
      <w:lang w:eastAsia="it-IT"/>
    </w:rPr>
  </w:style>
  <w:style w:type="paragraph" w:customStyle="1" w:styleId="Livello3">
    <w:name w:val="Livello 3"/>
    <w:basedOn w:val="Normale"/>
    <w:next w:val="Corpodeltesto3"/>
    <w:uiPriority w:val="5"/>
    <w:qFormat/>
    <w:rsid w:val="009348FE"/>
    <w:pPr>
      <w:keepNext/>
      <w:numPr>
        <w:ilvl w:val="2"/>
        <w:numId w:val="9"/>
      </w:numPr>
      <w:spacing w:before="200" w:after="200"/>
      <w:outlineLvl w:val="2"/>
    </w:pPr>
    <w:rPr>
      <w:rFonts w:cs="Times New Roman"/>
      <w:b/>
      <w:snapToGrid w:val="0"/>
      <w:lang w:eastAsia="it-IT"/>
    </w:rPr>
  </w:style>
  <w:style w:type="paragraph" w:customStyle="1" w:styleId="Livello4">
    <w:name w:val="Livello 4"/>
    <w:basedOn w:val="Normale"/>
    <w:next w:val="Corpodeltesto4"/>
    <w:uiPriority w:val="5"/>
    <w:qFormat/>
    <w:rsid w:val="009348FE"/>
    <w:pPr>
      <w:keepNext/>
      <w:numPr>
        <w:ilvl w:val="3"/>
        <w:numId w:val="9"/>
      </w:numPr>
      <w:spacing w:before="200" w:after="200"/>
      <w:outlineLvl w:val="3"/>
    </w:pPr>
    <w:rPr>
      <w:rFonts w:cs="Times New Roman"/>
      <w:snapToGrid w:val="0"/>
      <w:lang w:eastAsia="it-IT"/>
    </w:rPr>
  </w:style>
  <w:style w:type="paragraph" w:customStyle="1" w:styleId="Livello5">
    <w:name w:val="Livello 5"/>
    <w:basedOn w:val="Normale"/>
    <w:next w:val="Corpodeltesto5"/>
    <w:uiPriority w:val="5"/>
    <w:qFormat/>
    <w:rsid w:val="009348FE"/>
    <w:pPr>
      <w:numPr>
        <w:ilvl w:val="4"/>
        <w:numId w:val="9"/>
      </w:numPr>
      <w:spacing w:before="200" w:after="200"/>
      <w:outlineLvl w:val="4"/>
    </w:pPr>
    <w:rPr>
      <w:rFonts w:cs="Times New Roman"/>
      <w:snapToGrid w:val="0"/>
      <w:lang w:eastAsia="it-IT"/>
    </w:rPr>
  </w:style>
  <w:style w:type="paragraph" w:customStyle="1" w:styleId="Allegato">
    <w:name w:val="Allegato"/>
    <w:basedOn w:val="Normale"/>
    <w:next w:val="Corpodeltesto1"/>
    <w:uiPriority w:val="2"/>
    <w:qFormat/>
    <w:rsid w:val="009348FE"/>
    <w:pPr>
      <w:keepNext/>
      <w:numPr>
        <w:numId w:val="10"/>
      </w:numPr>
      <w:spacing w:before="200" w:after="200"/>
      <w:outlineLvl w:val="0"/>
    </w:pPr>
    <w:rPr>
      <w:rFonts w:cs="Arial"/>
      <w:b/>
      <w:snapToGrid w:val="0"/>
      <w:sz w:val="22"/>
      <w:lang w:eastAsia="it-IT"/>
    </w:rPr>
  </w:style>
  <w:style w:type="paragraph" w:customStyle="1" w:styleId="Alfa1">
    <w:name w:val="Alfa1"/>
    <w:basedOn w:val="Normale"/>
    <w:uiPriority w:val="3"/>
    <w:rsid w:val="009348FE"/>
    <w:pPr>
      <w:numPr>
        <w:numId w:val="4"/>
      </w:numPr>
      <w:spacing w:after="200"/>
    </w:pPr>
    <w:rPr>
      <w:rFonts w:cs="Times New Roman"/>
      <w:snapToGrid w:val="0"/>
      <w:lang w:eastAsia="it-IT"/>
    </w:rPr>
  </w:style>
  <w:style w:type="paragraph" w:customStyle="1" w:styleId="Alfa2">
    <w:name w:val="Alfa2"/>
    <w:basedOn w:val="Normale"/>
    <w:uiPriority w:val="3"/>
    <w:rsid w:val="009348FE"/>
    <w:pPr>
      <w:numPr>
        <w:numId w:val="5"/>
      </w:numPr>
      <w:spacing w:after="200"/>
    </w:pPr>
    <w:rPr>
      <w:rFonts w:cs="Times New Roman"/>
      <w:snapToGrid w:val="0"/>
      <w:lang w:eastAsia="it-IT"/>
    </w:rPr>
  </w:style>
  <w:style w:type="paragraph" w:customStyle="1" w:styleId="Alfa3">
    <w:name w:val="Alfa3"/>
    <w:basedOn w:val="Normale"/>
    <w:uiPriority w:val="3"/>
    <w:rsid w:val="009348FE"/>
    <w:pPr>
      <w:numPr>
        <w:numId w:val="6"/>
      </w:numPr>
      <w:spacing w:after="200"/>
    </w:pPr>
    <w:rPr>
      <w:rFonts w:cs="Times New Roman"/>
      <w:snapToGrid w:val="0"/>
      <w:lang w:eastAsia="it-IT"/>
    </w:rPr>
  </w:style>
  <w:style w:type="paragraph" w:customStyle="1" w:styleId="Alfa4">
    <w:name w:val="Alfa4"/>
    <w:basedOn w:val="Normale"/>
    <w:uiPriority w:val="3"/>
    <w:rsid w:val="009348FE"/>
    <w:pPr>
      <w:numPr>
        <w:numId w:val="7"/>
      </w:numPr>
      <w:spacing w:after="200"/>
    </w:pPr>
    <w:rPr>
      <w:rFonts w:cs="Times New Roman"/>
      <w:snapToGrid w:val="0"/>
      <w:lang w:eastAsia="it-IT"/>
    </w:rPr>
  </w:style>
  <w:style w:type="paragraph" w:customStyle="1" w:styleId="Alfa5">
    <w:name w:val="Alfa5"/>
    <w:basedOn w:val="Normale"/>
    <w:uiPriority w:val="1"/>
    <w:rsid w:val="009348FE"/>
    <w:pPr>
      <w:numPr>
        <w:numId w:val="8"/>
      </w:numPr>
      <w:spacing w:after="200"/>
    </w:pPr>
    <w:rPr>
      <w:rFonts w:cs="Times New Roman"/>
      <w:snapToGrid w:val="0"/>
      <w:lang w:eastAsia="it-IT"/>
    </w:rPr>
  </w:style>
  <w:style w:type="paragraph" w:customStyle="1" w:styleId="Numero1">
    <w:name w:val="Numero1"/>
    <w:basedOn w:val="Normale"/>
    <w:uiPriority w:val="3"/>
    <w:rsid w:val="009348FE"/>
    <w:pPr>
      <w:numPr>
        <w:numId w:val="11"/>
      </w:numPr>
      <w:spacing w:after="200"/>
    </w:pPr>
    <w:rPr>
      <w:rFonts w:cs="Times New Roman"/>
      <w:snapToGrid w:val="0"/>
      <w:lang w:eastAsia="it-IT"/>
    </w:rPr>
  </w:style>
  <w:style w:type="paragraph" w:customStyle="1" w:styleId="Numero2">
    <w:name w:val="Numero2"/>
    <w:basedOn w:val="Normale"/>
    <w:uiPriority w:val="3"/>
    <w:rsid w:val="009348FE"/>
    <w:pPr>
      <w:numPr>
        <w:numId w:val="12"/>
      </w:numPr>
      <w:spacing w:after="200"/>
    </w:pPr>
    <w:rPr>
      <w:rFonts w:cs="Times New Roman"/>
      <w:snapToGrid w:val="0"/>
      <w:lang w:eastAsia="it-IT"/>
    </w:rPr>
  </w:style>
  <w:style w:type="paragraph" w:customStyle="1" w:styleId="Numero3">
    <w:name w:val="Numero3"/>
    <w:basedOn w:val="Normale"/>
    <w:uiPriority w:val="3"/>
    <w:rsid w:val="009348FE"/>
    <w:pPr>
      <w:numPr>
        <w:numId w:val="13"/>
      </w:numPr>
      <w:spacing w:after="200"/>
    </w:pPr>
    <w:rPr>
      <w:rFonts w:cs="Times New Roman"/>
      <w:snapToGrid w:val="0"/>
      <w:lang w:eastAsia="it-IT"/>
    </w:rPr>
  </w:style>
  <w:style w:type="paragraph" w:customStyle="1" w:styleId="Numero4">
    <w:name w:val="Numero4"/>
    <w:basedOn w:val="Normale"/>
    <w:uiPriority w:val="3"/>
    <w:rsid w:val="009348FE"/>
    <w:pPr>
      <w:numPr>
        <w:numId w:val="14"/>
      </w:numPr>
      <w:spacing w:after="200"/>
    </w:pPr>
    <w:rPr>
      <w:rFonts w:cs="Times New Roman"/>
      <w:snapToGrid w:val="0"/>
      <w:lang w:eastAsia="it-IT"/>
    </w:rPr>
  </w:style>
  <w:style w:type="paragraph" w:customStyle="1" w:styleId="Numero5">
    <w:name w:val="Numero5"/>
    <w:basedOn w:val="Normale"/>
    <w:uiPriority w:val="3"/>
    <w:rsid w:val="009348FE"/>
    <w:pPr>
      <w:numPr>
        <w:numId w:val="15"/>
      </w:numPr>
      <w:spacing w:after="200"/>
    </w:pPr>
    <w:rPr>
      <w:rFonts w:cs="Times New Roman"/>
      <w:snapToGrid w:val="0"/>
      <w:lang w:eastAsia="it-IT"/>
    </w:rPr>
  </w:style>
  <w:style w:type="paragraph" w:customStyle="1" w:styleId="Roman1">
    <w:name w:val="Roman1"/>
    <w:basedOn w:val="Normale"/>
    <w:uiPriority w:val="3"/>
    <w:rsid w:val="009348FE"/>
    <w:pPr>
      <w:numPr>
        <w:numId w:val="16"/>
      </w:numPr>
      <w:spacing w:after="200"/>
    </w:pPr>
    <w:rPr>
      <w:rFonts w:cs="Times New Roman"/>
      <w:snapToGrid w:val="0"/>
      <w:lang w:eastAsia="it-IT"/>
    </w:rPr>
  </w:style>
  <w:style w:type="paragraph" w:customStyle="1" w:styleId="Roman2">
    <w:name w:val="Roman2"/>
    <w:basedOn w:val="Normale"/>
    <w:uiPriority w:val="3"/>
    <w:rsid w:val="009348FE"/>
    <w:pPr>
      <w:numPr>
        <w:numId w:val="17"/>
      </w:numPr>
      <w:spacing w:after="200"/>
    </w:pPr>
    <w:rPr>
      <w:rFonts w:cs="Times New Roman"/>
      <w:snapToGrid w:val="0"/>
      <w:lang w:eastAsia="it-IT"/>
    </w:rPr>
  </w:style>
  <w:style w:type="paragraph" w:customStyle="1" w:styleId="Roman3">
    <w:name w:val="Roman3"/>
    <w:basedOn w:val="Normale"/>
    <w:uiPriority w:val="3"/>
    <w:rsid w:val="009348FE"/>
    <w:pPr>
      <w:numPr>
        <w:numId w:val="18"/>
      </w:numPr>
      <w:spacing w:after="200"/>
    </w:pPr>
    <w:rPr>
      <w:rFonts w:cs="Times New Roman"/>
      <w:snapToGrid w:val="0"/>
      <w:lang w:eastAsia="it-IT"/>
    </w:rPr>
  </w:style>
  <w:style w:type="paragraph" w:customStyle="1" w:styleId="Roman4">
    <w:name w:val="Roman4"/>
    <w:basedOn w:val="Normale"/>
    <w:uiPriority w:val="3"/>
    <w:rsid w:val="009348FE"/>
    <w:pPr>
      <w:numPr>
        <w:numId w:val="19"/>
      </w:numPr>
      <w:spacing w:after="200"/>
    </w:pPr>
    <w:rPr>
      <w:rFonts w:cs="Times New Roman"/>
      <w:snapToGrid w:val="0"/>
      <w:lang w:eastAsia="it-IT"/>
    </w:rPr>
  </w:style>
  <w:style w:type="paragraph" w:customStyle="1" w:styleId="Roman5">
    <w:name w:val="Roman5"/>
    <w:basedOn w:val="Normale"/>
    <w:uiPriority w:val="3"/>
    <w:rsid w:val="009348FE"/>
    <w:pPr>
      <w:numPr>
        <w:numId w:val="20"/>
      </w:numPr>
      <w:spacing w:after="200"/>
    </w:pPr>
    <w:rPr>
      <w:rFonts w:cs="Times New Roman"/>
      <w:snapToGrid w:val="0"/>
      <w:lang w:eastAsia="it-IT"/>
    </w:rPr>
  </w:style>
  <w:style w:type="paragraph" w:customStyle="1" w:styleId="Tratto1">
    <w:name w:val="Tratto1"/>
    <w:basedOn w:val="Normale"/>
    <w:uiPriority w:val="3"/>
    <w:rsid w:val="009348FE"/>
    <w:pPr>
      <w:numPr>
        <w:numId w:val="21"/>
      </w:numPr>
      <w:spacing w:after="200"/>
    </w:pPr>
    <w:rPr>
      <w:rFonts w:cs="Times New Roman"/>
      <w:snapToGrid w:val="0"/>
      <w:lang w:eastAsia="it-IT"/>
    </w:rPr>
  </w:style>
  <w:style w:type="paragraph" w:customStyle="1" w:styleId="Tratto2">
    <w:name w:val="Tratto2"/>
    <w:basedOn w:val="Normale"/>
    <w:uiPriority w:val="3"/>
    <w:rsid w:val="009348FE"/>
    <w:pPr>
      <w:numPr>
        <w:numId w:val="22"/>
      </w:numPr>
      <w:spacing w:after="200"/>
    </w:pPr>
    <w:rPr>
      <w:rFonts w:cs="Times New Roman"/>
      <w:snapToGrid w:val="0"/>
      <w:lang w:eastAsia="it-IT"/>
    </w:rPr>
  </w:style>
  <w:style w:type="paragraph" w:customStyle="1" w:styleId="Tratto3">
    <w:name w:val="Tratto3"/>
    <w:basedOn w:val="Normale"/>
    <w:uiPriority w:val="3"/>
    <w:rsid w:val="009348FE"/>
    <w:pPr>
      <w:numPr>
        <w:numId w:val="23"/>
      </w:numPr>
      <w:spacing w:after="200"/>
    </w:pPr>
    <w:rPr>
      <w:rFonts w:cs="Times New Roman"/>
      <w:snapToGrid w:val="0"/>
      <w:lang w:eastAsia="it-IT"/>
    </w:rPr>
  </w:style>
  <w:style w:type="paragraph" w:customStyle="1" w:styleId="Tratto4">
    <w:name w:val="Tratto4"/>
    <w:basedOn w:val="Normale"/>
    <w:uiPriority w:val="3"/>
    <w:rsid w:val="009348FE"/>
    <w:pPr>
      <w:numPr>
        <w:numId w:val="24"/>
      </w:numPr>
      <w:spacing w:after="200"/>
    </w:pPr>
    <w:rPr>
      <w:rFonts w:cs="Times New Roman"/>
      <w:snapToGrid w:val="0"/>
      <w:lang w:eastAsia="it-IT"/>
    </w:rPr>
  </w:style>
  <w:style w:type="paragraph" w:customStyle="1" w:styleId="Tratto5">
    <w:name w:val="Tratto5"/>
    <w:basedOn w:val="Normale"/>
    <w:uiPriority w:val="3"/>
    <w:rsid w:val="009348FE"/>
    <w:pPr>
      <w:numPr>
        <w:numId w:val="25"/>
      </w:numPr>
      <w:spacing w:after="200"/>
    </w:pPr>
    <w:rPr>
      <w:rFonts w:cs="Times New Roman"/>
      <w:snapToGrid w:val="0"/>
      <w:lang w:eastAsia="it-IT"/>
    </w:rPr>
  </w:style>
  <w:style w:type="character" w:styleId="Collegamentoipertestuale">
    <w:name w:val="Hyperlink"/>
    <w:basedOn w:val="Carpredefinitoparagrafo"/>
    <w:uiPriority w:val="99"/>
    <w:unhideWhenUsed/>
    <w:rsid w:val="008179CF"/>
    <w:rPr>
      <w:rFonts w:ascii="Arial" w:eastAsia="Arial Unicode MS" w:hAnsi="Arial"/>
      <w:color w:val="0000FF" w:themeColor="hyperlink"/>
      <w:u w:val="single"/>
    </w:rPr>
  </w:style>
  <w:style w:type="character" w:styleId="Collegamentovisitato">
    <w:name w:val="FollowedHyperlink"/>
    <w:basedOn w:val="Carpredefinitoparagrafo"/>
    <w:uiPriority w:val="99"/>
    <w:semiHidden/>
    <w:unhideWhenUsed/>
    <w:rsid w:val="00923F29"/>
    <w:rPr>
      <w:color w:val="800080" w:themeColor="followedHyperlink"/>
      <w:u w:val="single"/>
    </w:rPr>
  </w:style>
  <w:style w:type="paragraph" w:styleId="Testofumetto">
    <w:name w:val="Balloon Text"/>
    <w:basedOn w:val="Normale"/>
    <w:link w:val="TestofumettoCarattere"/>
    <w:unhideWhenUsed/>
    <w:rsid w:val="00012632"/>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rsid w:val="00012632"/>
    <w:rPr>
      <w:rFonts w:ascii="Tahoma" w:hAnsi="Tahoma" w:cs="Tahoma"/>
      <w:sz w:val="16"/>
      <w:szCs w:val="16"/>
      <w:lang w:val="en-GB"/>
    </w:rPr>
  </w:style>
  <w:style w:type="character" w:customStyle="1" w:styleId="Titolo7Carattere">
    <w:name w:val="Titolo 7 Carattere"/>
    <w:basedOn w:val="Carpredefinitoparagrafo"/>
    <w:link w:val="Titolo7"/>
    <w:rsid w:val="008F0BF5"/>
    <w:rPr>
      <w:rFonts w:ascii="Times New Roman" w:eastAsia="Times New Roman" w:hAnsi="Times New Roman" w:cs="Times New Roman"/>
      <w:b/>
      <w:sz w:val="22"/>
      <w:lang w:eastAsia="ar-SA"/>
    </w:rPr>
  </w:style>
  <w:style w:type="character" w:customStyle="1" w:styleId="Titolo8Carattere">
    <w:name w:val="Titolo 8 Carattere"/>
    <w:basedOn w:val="Carpredefinitoparagrafo"/>
    <w:link w:val="Titolo8"/>
    <w:rsid w:val="008F0BF5"/>
    <w:rPr>
      <w:rFonts w:ascii="Tahoma" w:eastAsia="Times New Roman" w:hAnsi="Tahoma" w:cs="Times New Roman"/>
      <w:b/>
      <w:color w:val="000000"/>
      <w:sz w:val="24"/>
      <w:lang w:eastAsia="ar-SA"/>
    </w:rPr>
  </w:style>
  <w:style w:type="character" w:customStyle="1" w:styleId="Titolo9Carattere">
    <w:name w:val="Titolo 9 Carattere"/>
    <w:basedOn w:val="Carpredefinitoparagrafo"/>
    <w:link w:val="Titolo9"/>
    <w:rsid w:val="008F0BF5"/>
    <w:rPr>
      <w:rFonts w:ascii="Tahoma" w:eastAsia="Times New Roman" w:hAnsi="Tahoma" w:cs="Times New Roman"/>
      <w:color w:val="000000"/>
      <w:sz w:val="24"/>
      <w:lang w:eastAsia="ar-SA"/>
    </w:rPr>
  </w:style>
  <w:style w:type="paragraph" w:styleId="Titolo">
    <w:name w:val="Title"/>
    <w:basedOn w:val="Normale"/>
    <w:next w:val="Sottotitolo"/>
    <w:link w:val="TitoloCarattere"/>
    <w:autoRedefine/>
    <w:qFormat/>
    <w:rsid w:val="00502E86"/>
    <w:pPr>
      <w:spacing w:line="480" w:lineRule="auto"/>
      <w:contextualSpacing/>
      <w:jc w:val="center"/>
      <w:textAlignment w:val="baseline"/>
      <w:outlineLvl w:val="0"/>
    </w:pPr>
    <w:rPr>
      <w:rFonts w:ascii="Garamond" w:eastAsia="Times New Roman" w:hAnsi="Garamond" w:cs="Times New Roman"/>
      <w:b/>
      <w:sz w:val="24"/>
      <w:szCs w:val="24"/>
      <w:lang w:val="it-IT" w:eastAsia="ar-SA"/>
    </w:rPr>
  </w:style>
  <w:style w:type="character" w:customStyle="1" w:styleId="TitoloCarattere">
    <w:name w:val="Titolo Carattere"/>
    <w:basedOn w:val="Carpredefinitoparagrafo"/>
    <w:link w:val="Titolo"/>
    <w:rsid w:val="00502E86"/>
    <w:rPr>
      <w:rFonts w:ascii="Garamond" w:eastAsia="Times New Roman" w:hAnsi="Garamond" w:cs="Times New Roman"/>
      <w:b/>
      <w:sz w:val="24"/>
      <w:szCs w:val="24"/>
      <w:lang w:eastAsia="ar-SA"/>
    </w:rPr>
  </w:style>
  <w:style w:type="paragraph" w:styleId="Paragrafoelenco">
    <w:name w:val="List Paragraph"/>
    <w:basedOn w:val="Normale"/>
    <w:uiPriority w:val="34"/>
    <w:qFormat/>
    <w:rsid w:val="008F0BF5"/>
    <w:pPr>
      <w:suppressAutoHyphens/>
      <w:spacing w:line="360" w:lineRule="atLeast"/>
      <w:ind w:left="708"/>
      <w:textAlignment w:val="baseline"/>
    </w:pPr>
    <w:rPr>
      <w:rFonts w:ascii="Times New Roman" w:eastAsia="Times New Roman" w:hAnsi="Times New Roman" w:cs="Times New Roman"/>
      <w:lang w:val="it-IT" w:eastAsia="ar-SA"/>
    </w:rPr>
  </w:style>
  <w:style w:type="paragraph" w:customStyle="1" w:styleId="PARA">
    <w:name w:val="PARA"/>
    <w:basedOn w:val="Normale"/>
    <w:uiPriority w:val="99"/>
    <w:rsid w:val="008F0BF5"/>
    <w:pPr>
      <w:overflowPunct w:val="0"/>
      <w:autoSpaceDE w:val="0"/>
      <w:autoSpaceDN w:val="0"/>
      <w:adjustRightInd w:val="0"/>
      <w:spacing w:line="240" w:lineRule="auto"/>
      <w:textAlignment w:val="baseline"/>
    </w:pPr>
    <w:rPr>
      <w:rFonts w:ascii="Times New Roman" w:eastAsia="Times New Roman" w:hAnsi="Times New Roman" w:cs="Times New Roman"/>
      <w:sz w:val="22"/>
      <w:lang w:val="it-IT" w:eastAsia="en-US" w:bidi="he-IL"/>
    </w:rPr>
  </w:style>
  <w:style w:type="paragraph" w:styleId="Sottotitolo">
    <w:name w:val="Subtitle"/>
    <w:basedOn w:val="Normale"/>
    <w:next w:val="Normale"/>
    <w:link w:val="SottotitoloCarattere"/>
    <w:qFormat/>
    <w:rsid w:val="008F0BF5"/>
    <w:pPr>
      <w:numPr>
        <w:ilvl w:val="1"/>
      </w:numPr>
      <w:suppressAutoHyphens/>
      <w:spacing w:line="360" w:lineRule="atLeast"/>
      <w:textAlignment w:val="baseline"/>
    </w:pPr>
    <w:rPr>
      <w:rFonts w:asciiTheme="majorHAnsi" w:eastAsiaTheme="majorEastAsia" w:hAnsiTheme="majorHAnsi" w:cstheme="majorBidi"/>
      <w:i/>
      <w:iCs/>
      <w:color w:val="4F81BD" w:themeColor="accent1"/>
      <w:spacing w:val="15"/>
      <w:sz w:val="24"/>
      <w:szCs w:val="24"/>
      <w:lang w:val="it-IT" w:eastAsia="ar-SA"/>
    </w:rPr>
  </w:style>
  <w:style w:type="character" w:customStyle="1" w:styleId="SottotitoloCarattere">
    <w:name w:val="Sottotitolo Carattere"/>
    <w:basedOn w:val="Carpredefinitoparagrafo"/>
    <w:link w:val="Sottotitolo"/>
    <w:rsid w:val="008F0BF5"/>
    <w:rPr>
      <w:rFonts w:asciiTheme="majorHAnsi" w:eastAsiaTheme="majorEastAsia" w:hAnsiTheme="majorHAnsi" w:cstheme="majorBidi"/>
      <w:i/>
      <w:iCs/>
      <w:color w:val="4F81BD" w:themeColor="accent1"/>
      <w:spacing w:val="15"/>
      <w:sz w:val="24"/>
      <w:szCs w:val="24"/>
      <w:lang w:eastAsia="ar-SA"/>
    </w:rPr>
  </w:style>
  <w:style w:type="paragraph" w:customStyle="1" w:styleId="Default">
    <w:name w:val="Default"/>
    <w:rsid w:val="008F0BF5"/>
    <w:pPr>
      <w:autoSpaceDE w:val="0"/>
      <w:autoSpaceDN w:val="0"/>
      <w:adjustRightInd w:val="0"/>
      <w:spacing w:after="0" w:line="240" w:lineRule="auto"/>
    </w:pPr>
    <w:rPr>
      <w:rFonts w:ascii="HelveticaNeue LT 45 Light" w:eastAsiaTheme="minorEastAsia" w:hAnsi="HelveticaNeue LT 45 Light" w:cs="HelveticaNeue LT 45 Light"/>
      <w:color w:val="000000"/>
      <w:sz w:val="24"/>
      <w:szCs w:val="24"/>
    </w:rPr>
  </w:style>
  <w:style w:type="paragraph" w:customStyle="1" w:styleId="Corpodeltesto10">
    <w:name w:val="Corpo del testo1"/>
    <w:basedOn w:val="Normale"/>
    <w:semiHidden/>
    <w:rsid w:val="008F0BF5"/>
    <w:pPr>
      <w:suppressAutoHyphens/>
      <w:spacing w:line="360" w:lineRule="atLeast"/>
      <w:textAlignment w:val="baseline"/>
    </w:pPr>
    <w:rPr>
      <w:rFonts w:ascii="Times New Roman" w:eastAsia="Times New Roman" w:hAnsi="Times New Roman" w:cs="Times New Roman"/>
      <w:sz w:val="28"/>
      <w:lang w:val="it-IT" w:eastAsia="ar-SA"/>
    </w:rPr>
  </w:style>
  <w:style w:type="character" w:customStyle="1" w:styleId="WW8Num2z0">
    <w:name w:val="WW8Num2z0"/>
    <w:rsid w:val="008F0BF5"/>
    <w:rPr>
      <w:rFonts w:ascii="OpenSymbol" w:hAnsi="OpenSymbol"/>
    </w:rPr>
  </w:style>
  <w:style w:type="character" w:customStyle="1" w:styleId="WW8Num4z0">
    <w:name w:val="WW8Num4z0"/>
    <w:rsid w:val="008F0BF5"/>
    <w:rPr>
      <w:rFonts w:ascii="OpenSymbol" w:hAnsi="OpenSymbol"/>
    </w:rPr>
  </w:style>
  <w:style w:type="character" w:customStyle="1" w:styleId="WW8Num6z0">
    <w:name w:val="WW8Num6z0"/>
    <w:rsid w:val="008F0BF5"/>
    <w:rPr>
      <w:rFonts w:ascii="OpenSymbol" w:hAnsi="OpenSymbol"/>
    </w:rPr>
  </w:style>
  <w:style w:type="character" w:customStyle="1" w:styleId="WW8Num8z0">
    <w:name w:val="WW8Num8z0"/>
    <w:rsid w:val="008F0BF5"/>
    <w:rPr>
      <w:rFonts w:ascii="OpenSymbol" w:hAnsi="OpenSymbol"/>
    </w:rPr>
  </w:style>
  <w:style w:type="character" w:customStyle="1" w:styleId="WW8Num10z0">
    <w:name w:val="WW8Num10z0"/>
    <w:rsid w:val="008F0BF5"/>
    <w:rPr>
      <w:rFonts w:ascii="Times New Roman" w:hAnsi="Times New Roman"/>
    </w:rPr>
  </w:style>
  <w:style w:type="character" w:customStyle="1" w:styleId="WW8Num11z0">
    <w:name w:val="WW8Num11z0"/>
    <w:rsid w:val="008F0BF5"/>
    <w:rPr>
      <w:rFonts w:ascii="OpenSymbol" w:hAnsi="OpenSymbol"/>
    </w:rPr>
  </w:style>
  <w:style w:type="character" w:customStyle="1" w:styleId="WW8Num12z0">
    <w:name w:val="WW8Num12z0"/>
    <w:rsid w:val="008F0BF5"/>
    <w:rPr>
      <w:rFonts w:ascii="OpenSymbol" w:hAnsi="OpenSymbol"/>
    </w:rPr>
  </w:style>
  <w:style w:type="character" w:customStyle="1" w:styleId="WW8Num14z0">
    <w:name w:val="WW8Num14z0"/>
    <w:rsid w:val="008F0BF5"/>
    <w:rPr>
      <w:rFonts w:ascii="OpenSymbol" w:hAnsi="OpenSymbol"/>
    </w:rPr>
  </w:style>
  <w:style w:type="character" w:customStyle="1" w:styleId="WW8Num15z0">
    <w:name w:val="WW8Num15z0"/>
    <w:rsid w:val="008F0BF5"/>
    <w:rPr>
      <w:rFonts w:ascii="Times New Roman" w:hAnsi="Times New Roman"/>
    </w:rPr>
  </w:style>
  <w:style w:type="character" w:customStyle="1" w:styleId="WW8Num17z0">
    <w:name w:val="WW8Num17z0"/>
    <w:rsid w:val="008F0BF5"/>
    <w:rPr>
      <w:rFonts w:ascii="OpenSymbol" w:hAnsi="OpenSymbol"/>
    </w:rPr>
  </w:style>
  <w:style w:type="character" w:customStyle="1" w:styleId="WW8Num19z0">
    <w:name w:val="WW8Num19z0"/>
    <w:rsid w:val="008F0BF5"/>
    <w:rPr>
      <w:rFonts w:ascii="OpenSymbol" w:hAnsi="OpenSymbol"/>
    </w:rPr>
  </w:style>
  <w:style w:type="character" w:customStyle="1" w:styleId="WW8Num20z0">
    <w:name w:val="WW8Num20z0"/>
    <w:rsid w:val="008F0BF5"/>
    <w:rPr>
      <w:rFonts w:ascii="OpenSymbol" w:hAnsi="OpenSymbol"/>
    </w:rPr>
  </w:style>
  <w:style w:type="character" w:customStyle="1" w:styleId="WW8Num21z0">
    <w:name w:val="WW8Num21z0"/>
    <w:rsid w:val="008F0BF5"/>
    <w:rPr>
      <w:rFonts w:ascii="Times New Roman" w:hAnsi="Times New Roman"/>
    </w:rPr>
  </w:style>
  <w:style w:type="character" w:customStyle="1" w:styleId="Absatz-Standardschriftart">
    <w:name w:val="Absatz-Standardschriftart"/>
    <w:rsid w:val="008F0BF5"/>
  </w:style>
  <w:style w:type="character" w:customStyle="1" w:styleId="WW8Num13z0">
    <w:name w:val="WW8Num13z0"/>
    <w:rsid w:val="008F0BF5"/>
    <w:rPr>
      <w:rFonts w:ascii="OpenSymbol" w:hAnsi="OpenSymbol"/>
    </w:rPr>
  </w:style>
  <w:style w:type="character" w:customStyle="1" w:styleId="WW8Num16z0">
    <w:name w:val="WW8Num16z0"/>
    <w:rsid w:val="008F0BF5"/>
    <w:rPr>
      <w:rFonts w:ascii="OpenSymbol" w:hAnsi="OpenSymbol"/>
    </w:rPr>
  </w:style>
  <w:style w:type="character" w:customStyle="1" w:styleId="WW8Num22z0">
    <w:name w:val="WW8Num22z0"/>
    <w:rsid w:val="008F0BF5"/>
    <w:rPr>
      <w:rFonts w:ascii="Symbol" w:hAnsi="Symbol" w:cs="OpenSymbol"/>
    </w:rPr>
  </w:style>
  <w:style w:type="character" w:customStyle="1" w:styleId="WW8Num23z0">
    <w:name w:val="WW8Num23z0"/>
    <w:rsid w:val="008F0BF5"/>
    <w:rPr>
      <w:rFonts w:ascii="Symbol" w:hAnsi="Symbol" w:cs="OpenSymbol"/>
    </w:rPr>
  </w:style>
  <w:style w:type="character" w:customStyle="1" w:styleId="Caratterepredefinitoparagrafo">
    <w:name w:val="Carattere predefinito paragrafo"/>
    <w:rsid w:val="008F0BF5"/>
  </w:style>
  <w:style w:type="character" w:customStyle="1" w:styleId="WW8Num5z0">
    <w:name w:val="WW8Num5z0"/>
    <w:rsid w:val="008F0BF5"/>
    <w:rPr>
      <w:rFonts w:ascii="OpenSymbol" w:hAnsi="OpenSymbol"/>
    </w:rPr>
  </w:style>
  <w:style w:type="character" w:customStyle="1" w:styleId="WW8Num7z0">
    <w:name w:val="WW8Num7z0"/>
    <w:rsid w:val="008F0BF5"/>
    <w:rPr>
      <w:rFonts w:ascii="OpenSymbol" w:hAnsi="OpenSymbol"/>
    </w:rPr>
  </w:style>
  <w:style w:type="character" w:customStyle="1" w:styleId="WW8Num9z0">
    <w:name w:val="WW8Num9z0"/>
    <w:rsid w:val="008F0BF5"/>
    <w:rPr>
      <w:rFonts w:ascii="OpenSymbol" w:hAnsi="OpenSymbol"/>
    </w:rPr>
  </w:style>
  <w:style w:type="character" w:customStyle="1" w:styleId="WW8Num24z0">
    <w:name w:val="WW8Num24z0"/>
    <w:rsid w:val="008F0BF5"/>
    <w:rPr>
      <w:rFonts w:ascii="Symbol" w:eastAsia="Times New Roman" w:hAnsi="Symbol" w:cs="Times New Roman"/>
    </w:rPr>
  </w:style>
  <w:style w:type="character" w:customStyle="1" w:styleId="WW8Num24z1">
    <w:name w:val="WW8Num24z1"/>
    <w:rsid w:val="008F0BF5"/>
    <w:rPr>
      <w:rFonts w:ascii="Courier New" w:hAnsi="Courier New" w:cs="Courier New"/>
    </w:rPr>
  </w:style>
  <w:style w:type="character" w:customStyle="1" w:styleId="WW8Num24z2">
    <w:name w:val="WW8Num24z2"/>
    <w:rsid w:val="008F0BF5"/>
    <w:rPr>
      <w:rFonts w:ascii="Wingdings" w:hAnsi="Wingdings"/>
    </w:rPr>
  </w:style>
  <w:style w:type="character" w:customStyle="1" w:styleId="WW8Num24z3">
    <w:name w:val="WW8Num24z3"/>
    <w:rsid w:val="008F0BF5"/>
    <w:rPr>
      <w:rFonts w:ascii="Symbol" w:hAnsi="Symbol"/>
    </w:rPr>
  </w:style>
  <w:style w:type="character" w:customStyle="1" w:styleId="Caratterepredefinitoparagrafo2">
    <w:name w:val="Carattere predefinito paragrafo2"/>
    <w:rsid w:val="008F0BF5"/>
  </w:style>
  <w:style w:type="character" w:customStyle="1" w:styleId="WW8Num1z0">
    <w:name w:val="WW8Num1z0"/>
    <w:rsid w:val="008F0BF5"/>
    <w:rPr>
      <w:rFonts w:ascii="Times New Roman" w:hAnsi="Times New Roman" w:cs="Times New Roman"/>
    </w:rPr>
  </w:style>
  <w:style w:type="character" w:customStyle="1" w:styleId="WW8Num12z1">
    <w:name w:val="WW8Num12z1"/>
    <w:rsid w:val="008F0BF5"/>
    <w:rPr>
      <w:rFonts w:ascii="Courier New" w:hAnsi="Courier New" w:cs="Wingdings"/>
    </w:rPr>
  </w:style>
  <w:style w:type="character" w:customStyle="1" w:styleId="WW8Num12z2">
    <w:name w:val="WW8Num12z2"/>
    <w:rsid w:val="008F0BF5"/>
    <w:rPr>
      <w:rFonts w:ascii="Wingdings" w:hAnsi="Wingdings"/>
    </w:rPr>
  </w:style>
  <w:style w:type="character" w:customStyle="1" w:styleId="WW8Num12z3">
    <w:name w:val="WW8Num12z3"/>
    <w:rsid w:val="008F0BF5"/>
    <w:rPr>
      <w:rFonts w:ascii="Symbol" w:hAnsi="Symbol"/>
    </w:rPr>
  </w:style>
  <w:style w:type="character" w:customStyle="1" w:styleId="WW8Num27z1">
    <w:name w:val="WW8Num27z1"/>
    <w:rsid w:val="008F0BF5"/>
    <w:rPr>
      <w:rFonts w:ascii="Courier New" w:hAnsi="Courier New" w:cs="Wingdings"/>
    </w:rPr>
  </w:style>
  <w:style w:type="character" w:customStyle="1" w:styleId="WW8Num27z2">
    <w:name w:val="WW8Num27z2"/>
    <w:rsid w:val="008F0BF5"/>
    <w:rPr>
      <w:rFonts w:ascii="Wingdings" w:hAnsi="Wingdings"/>
    </w:rPr>
  </w:style>
  <w:style w:type="character" w:customStyle="1" w:styleId="WW8Num27z3">
    <w:name w:val="WW8Num27z3"/>
    <w:rsid w:val="008F0BF5"/>
    <w:rPr>
      <w:rFonts w:ascii="Symbol" w:hAnsi="Symbol"/>
    </w:rPr>
  </w:style>
  <w:style w:type="character" w:customStyle="1" w:styleId="Caratterepredefinitoparagrafo1">
    <w:name w:val="Carattere predefinito paragrafo1"/>
    <w:rsid w:val="008F0BF5"/>
  </w:style>
  <w:style w:type="character" w:styleId="Enfasigrassetto">
    <w:name w:val="Strong"/>
    <w:uiPriority w:val="22"/>
    <w:qFormat/>
    <w:rsid w:val="008F0BF5"/>
    <w:rPr>
      <w:b/>
    </w:rPr>
  </w:style>
  <w:style w:type="character" w:customStyle="1" w:styleId="Caratteredellanota">
    <w:name w:val="Carattere della nota"/>
    <w:rsid w:val="008F0BF5"/>
    <w:rPr>
      <w:vertAlign w:val="superscript"/>
    </w:rPr>
  </w:style>
  <w:style w:type="character" w:customStyle="1" w:styleId="Caratterenotadichiusura">
    <w:name w:val="Carattere nota di chiusura"/>
    <w:rsid w:val="008F0BF5"/>
    <w:rPr>
      <w:vertAlign w:val="superscript"/>
    </w:rPr>
  </w:style>
  <w:style w:type="character" w:customStyle="1" w:styleId="Rimandonotaapidipagina1">
    <w:name w:val="Rimando nota a piè di pagina1"/>
    <w:rsid w:val="008F0BF5"/>
    <w:rPr>
      <w:vertAlign w:val="superscript"/>
    </w:rPr>
  </w:style>
  <w:style w:type="character" w:customStyle="1" w:styleId="Punti">
    <w:name w:val="Punti"/>
    <w:rsid w:val="008F0BF5"/>
    <w:rPr>
      <w:rFonts w:ascii="OpenSymbol" w:eastAsia="OpenSymbol" w:hAnsi="OpenSymbol" w:cs="OpenSymbol"/>
    </w:rPr>
  </w:style>
  <w:style w:type="character" w:customStyle="1" w:styleId="Rimandonotadichiusura1">
    <w:name w:val="Rimando nota di chiusura1"/>
    <w:rsid w:val="008F0BF5"/>
    <w:rPr>
      <w:vertAlign w:val="superscript"/>
    </w:rPr>
  </w:style>
  <w:style w:type="character" w:customStyle="1" w:styleId="Rimandonotaapidipagina2">
    <w:name w:val="Rimando nota a piè di pagina2"/>
    <w:rsid w:val="008F0BF5"/>
    <w:rPr>
      <w:vertAlign w:val="superscript"/>
    </w:rPr>
  </w:style>
  <w:style w:type="character" w:customStyle="1" w:styleId="Rimandonotadichiusura2">
    <w:name w:val="Rimando nota di chiusura2"/>
    <w:rsid w:val="008F0BF5"/>
    <w:rPr>
      <w:vertAlign w:val="superscript"/>
    </w:rPr>
  </w:style>
  <w:style w:type="character" w:styleId="Rimandonotadichiusura">
    <w:name w:val="endnote reference"/>
    <w:semiHidden/>
    <w:rsid w:val="008F0BF5"/>
    <w:rPr>
      <w:vertAlign w:val="superscript"/>
    </w:rPr>
  </w:style>
  <w:style w:type="paragraph" w:customStyle="1" w:styleId="Intestazione3">
    <w:name w:val="Intestazione3"/>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styleId="Elenco">
    <w:name w:val="List"/>
    <w:basedOn w:val="Corpodeltesto10"/>
    <w:semiHidden/>
    <w:rsid w:val="008F0BF5"/>
    <w:rPr>
      <w:rFonts w:cs="Tahoma"/>
    </w:rPr>
  </w:style>
  <w:style w:type="paragraph" w:customStyle="1" w:styleId="Didascalia3">
    <w:name w:val="Didascalia3"/>
    <w:basedOn w:val="Normale"/>
    <w:rsid w:val="008F0BF5"/>
    <w:pPr>
      <w:suppressLineNumbers/>
      <w:suppressAutoHyphens/>
      <w:spacing w:before="120" w:after="120" w:line="360" w:lineRule="atLeast"/>
      <w:textAlignment w:val="baseline"/>
    </w:pPr>
    <w:rPr>
      <w:rFonts w:ascii="Times New Roman" w:eastAsia="Times New Roman" w:hAnsi="Times New Roman" w:cs="Tahoma"/>
      <w:i/>
      <w:iCs/>
      <w:sz w:val="24"/>
      <w:szCs w:val="24"/>
      <w:lang w:val="it-IT" w:eastAsia="ar-SA"/>
    </w:rPr>
  </w:style>
  <w:style w:type="paragraph" w:customStyle="1" w:styleId="Indice">
    <w:name w:val="Indice"/>
    <w:basedOn w:val="Normale"/>
    <w:rsid w:val="008F0BF5"/>
    <w:pPr>
      <w:suppressLineNumbers/>
      <w:suppressAutoHyphens/>
      <w:spacing w:line="360" w:lineRule="atLeast"/>
      <w:textAlignment w:val="baseline"/>
    </w:pPr>
    <w:rPr>
      <w:rFonts w:ascii="Times New Roman" w:eastAsia="Times New Roman" w:hAnsi="Times New Roman" w:cs="Tahoma"/>
      <w:lang w:val="it-IT" w:eastAsia="ar-SA"/>
    </w:rPr>
  </w:style>
  <w:style w:type="paragraph" w:customStyle="1" w:styleId="Intestazione2">
    <w:name w:val="Intestazione2"/>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customStyle="1" w:styleId="Didascalia2">
    <w:name w:val="Didascalia2"/>
    <w:basedOn w:val="Normale"/>
    <w:rsid w:val="008F0BF5"/>
    <w:pPr>
      <w:suppressLineNumbers/>
      <w:suppressAutoHyphens/>
      <w:spacing w:before="120" w:after="120" w:line="360" w:lineRule="atLeast"/>
      <w:textAlignment w:val="baseline"/>
    </w:pPr>
    <w:rPr>
      <w:rFonts w:ascii="Times New Roman" w:eastAsia="Times New Roman" w:hAnsi="Times New Roman" w:cs="Tahoma"/>
      <w:i/>
      <w:iCs/>
      <w:sz w:val="24"/>
      <w:szCs w:val="24"/>
      <w:lang w:val="it-IT" w:eastAsia="ar-SA"/>
    </w:rPr>
  </w:style>
  <w:style w:type="paragraph" w:customStyle="1" w:styleId="Intestazione1">
    <w:name w:val="Intestazione1"/>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customStyle="1" w:styleId="Didascalia1">
    <w:name w:val="Didascalia1"/>
    <w:basedOn w:val="Normale"/>
    <w:next w:val="Normale"/>
    <w:rsid w:val="008F0BF5"/>
    <w:pPr>
      <w:suppressAutoHyphens/>
      <w:spacing w:line="360" w:lineRule="atLeast"/>
      <w:textAlignment w:val="baseline"/>
    </w:pPr>
    <w:rPr>
      <w:rFonts w:ascii="Times New Roman" w:eastAsia="Times New Roman" w:hAnsi="Times New Roman" w:cs="Times New Roman"/>
      <w:color w:val="000000"/>
      <w:sz w:val="28"/>
      <w:lang w:val="it-IT" w:eastAsia="ar-SA"/>
    </w:rPr>
  </w:style>
  <w:style w:type="paragraph" w:customStyle="1" w:styleId="H2">
    <w:name w:val="H2"/>
    <w:basedOn w:val="Normale"/>
    <w:next w:val="Normale"/>
    <w:rsid w:val="008F0BF5"/>
    <w:pPr>
      <w:keepNext/>
      <w:suppressAutoHyphens/>
      <w:spacing w:before="100" w:after="100" w:line="360" w:lineRule="atLeast"/>
      <w:textAlignment w:val="baseline"/>
    </w:pPr>
    <w:rPr>
      <w:rFonts w:ascii="Times New Roman" w:eastAsia="Times New Roman" w:hAnsi="Times New Roman" w:cs="Times New Roman"/>
      <w:b/>
      <w:sz w:val="36"/>
      <w:lang w:val="it-IT" w:eastAsia="ar-SA"/>
    </w:rPr>
  </w:style>
  <w:style w:type="paragraph" w:customStyle="1" w:styleId="SOMMARIOTAHOMA">
    <w:name w:val="SOMMARIO TAHOMA"/>
    <w:basedOn w:val="Normale"/>
    <w:rsid w:val="008F0BF5"/>
    <w:pPr>
      <w:tabs>
        <w:tab w:val="left" w:pos="8509"/>
        <w:tab w:val="right" w:pos="15030"/>
      </w:tabs>
      <w:suppressAutoHyphens/>
      <w:spacing w:before="120" w:line="360" w:lineRule="atLeast"/>
      <w:ind w:left="1702" w:right="2835" w:hanging="851"/>
      <w:jc w:val="center"/>
      <w:textAlignment w:val="baseline"/>
    </w:pPr>
    <w:rPr>
      <w:rFonts w:ascii="Times New Roman" w:eastAsia="Times New Roman" w:hAnsi="Times New Roman" w:cs="Times New Roman"/>
      <w:sz w:val="24"/>
      <w:lang w:val="it-IT" w:eastAsia="ar-SA"/>
    </w:rPr>
  </w:style>
  <w:style w:type="paragraph" w:customStyle="1" w:styleId="Corpodeltesto21">
    <w:name w:val="Corpo del testo 21"/>
    <w:basedOn w:val="Normale"/>
    <w:rsid w:val="008F0BF5"/>
    <w:pPr>
      <w:suppressAutoHyphens/>
      <w:spacing w:line="360" w:lineRule="atLeast"/>
      <w:textAlignment w:val="baseline"/>
    </w:pPr>
    <w:rPr>
      <w:rFonts w:ascii="Times New Roman" w:eastAsia="Times New Roman" w:hAnsi="Times New Roman" w:cs="Times New Roman"/>
      <w:sz w:val="22"/>
      <w:lang w:val="it-IT" w:eastAsia="ar-SA"/>
    </w:rPr>
  </w:style>
  <w:style w:type="paragraph" w:customStyle="1" w:styleId="Rientrocorpodeltesto31">
    <w:name w:val="Rientro corpo del testo 31"/>
    <w:basedOn w:val="Normale"/>
    <w:rsid w:val="008F0BF5"/>
    <w:pPr>
      <w:suppressAutoHyphens/>
      <w:spacing w:line="360" w:lineRule="atLeast"/>
      <w:ind w:left="142" w:hanging="142"/>
      <w:textAlignment w:val="baseline"/>
    </w:pPr>
    <w:rPr>
      <w:rFonts w:ascii="Times New Roman" w:eastAsia="Times New Roman" w:hAnsi="Times New Roman" w:cs="Times New Roman"/>
      <w:sz w:val="24"/>
      <w:lang w:val="it-IT" w:eastAsia="ar-SA"/>
    </w:rPr>
  </w:style>
  <w:style w:type="paragraph" w:customStyle="1" w:styleId="Testonormale1">
    <w:name w:val="Testo normale1"/>
    <w:basedOn w:val="Normale"/>
    <w:rsid w:val="008F0BF5"/>
    <w:pPr>
      <w:suppressAutoHyphens/>
      <w:spacing w:line="360" w:lineRule="atLeast"/>
      <w:textAlignment w:val="baseline"/>
    </w:pPr>
    <w:rPr>
      <w:rFonts w:ascii="Courier New" w:eastAsia="Times New Roman" w:hAnsi="Courier New" w:cs="Times New Roman"/>
      <w:lang w:val="it-IT" w:eastAsia="ar-SA"/>
    </w:rPr>
  </w:style>
  <w:style w:type="paragraph" w:customStyle="1" w:styleId="Mappadocumento1">
    <w:name w:val="Mappa documento1"/>
    <w:basedOn w:val="Normale"/>
    <w:rsid w:val="008F0BF5"/>
    <w:pPr>
      <w:shd w:val="clear" w:color="auto" w:fill="000080"/>
      <w:suppressAutoHyphens/>
      <w:spacing w:line="360" w:lineRule="atLeast"/>
      <w:textAlignment w:val="baseline"/>
    </w:pPr>
    <w:rPr>
      <w:rFonts w:ascii="Tahoma" w:eastAsia="Times New Roman" w:hAnsi="Tahoma" w:cs="Times New Roman"/>
      <w:lang w:val="it-IT" w:eastAsia="ar-SA"/>
    </w:rPr>
  </w:style>
  <w:style w:type="paragraph" w:customStyle="1" w:styleId="Corpodeltesto31">
    <w:name w:val="Corpo del testo 31"/>
    <w:basedOn w:val="Normale"/>
    <w:rsid w:val="008F0BF5"/>
    <w:pPr>
      <w:suppressAutoHyphens/>
      <w:spacing w:line="360" w:lineRule="atLeast"/>
      <w:textAlignment w:val="baseline"/>
    </w:pPr>
    <w:rPr>
      <w:rFonts w:eastAsia="Times New Roman" w:cs="Times New Roman"/>
      <w:sz w:val="24"/>
      <w:lang w:val="it-IT" w:eastAsia="ar-SA"/>
    </w:rPr>
  </w:style>
  <w:style w:type="paragraph" w:customStyle="1" w:styleId="Testodelblocco1">
    <w:name w:val="Testo del blocco1"/>
    <w:basedOn w:val="Normale"/>
    <w:rsid w:val="008F0BF5"/>
    <w:pPr>
      <w:suppressAutoHyphens/>
      <w:spacing w:before="120" w:line="360" w:lineRule="auto"/>
      <w:ind w:left="425" w:right="573"/>
      <w:textAlignment w:val="baseline"/>
    </w:pPr>
    <w:rPr>
      <w:rFonts w:eastAsia="Times New Roman" w:cs="Times New Roman"/>
      <w:sz w:val="28"/>
      <w:lang w:val="it-IT" w:eastAsia="ar-SA"/>
    </w:rPr>
  </w:style>
  <w:style w:type="paragraph" w:customStyle="1" w:styleId="AINDENTEDPARA">
    <w:name w:val="A INDENTED PARA"/>
    <w:basedOn w:val="SOMMARIOTAHOMA"/>
    <w:rsid w:val="008F0BF5"/>
    <w:pPr>
      <w:ind w:left="720"/>
    </w:pPr>
  </w:style>
  <w:style w:type="paragraph" w:customStyle="1" w:styleId="Testocommento1">
    <w:name w:val="Testo commento1"/>
    <w:basedOn w:val="Normale"/>
    <w:rsid w:val="008F0BF5"/>
    <w:pPr>
      <w:suppressAutoHyphens/>
      <w:spacing w:line="360" w:lineRule="atLeast"/>
      <w:textAlignment w:val="baseline"/>
    </w:pPr>
    <w:rPr>
      <w:rFonts w:ascii="Times New Roman" w:eastAsia="Times New Roman" w:hAnsi="Times New Roman" w:cs="Times New Roman"/>
      <w:lang w:val="it-IT" w:eastAsia="ar-SA"/>
    </w:rPr>
  </w:style>
  <w:style w:type="paragraph" w:styleId="Sommario8">
    <w:name w:val="toc 8"/>
    <w:basedOn w:val="Normale"/>
    <w:next w:val="Normale"/>
    <w:uiPriority w:val="39"/>
    <w:rsid w:val="008F0BF5"/>
    <w:pPr>
      <w:suppressAutoHyphens/>
      <w:spacing w:line="360" w:lineRule="atLeast"/>
      <w:ind w:left="1400"/>
      <w:textAlignment w:val="baseline"/>
    </w:pPr>
    <w:rPr>
      <w:rFonts w:ascii="Times New Roman" w:eastAsia="Times New Roman" w:hAnsi="Times New Roman" w:cs="Times New Roman"/>
      <w:lang w:val="it-IT" w:eastAsia="ar-SA"/>
    </w:rPr>
  </w:style>
  <w:style w:type="paragraph" w:styleId="Sommario7">
    <w:name w:val="toc 7"/>
    <w:basedOn w:val="Normale"/>
    <w:next w:val="Normale"/>
    <w:uiPriority w:val="39"/>
    <w:rsid w:val="008F0BF5"/>
    <w:pPr>
      <w:suppressAutoHyphens/>
      <w:spacing w:line="360" w:lineRule="atLeast"/>
      <w:ind w:left="1200"/>
      <w:textAlignment w:val="baseline"/>
    </w:pPr>
    <w:rPr>
      <w:rFonts w:ascii="Times New Roman" w:eastAsia="Times New Roman" w:hAnsi="Times New Roman" w:cs="Times New Roman"/>
      <w:lang w:val="it-IT" w:eastAsia="ar-SA"/>
    </w:rPr>
  </w:style>
  <w:style w:type="paragraph" w:styleId="Testonotadichiusura">
    <w:name w:val="endnote text"/>
    <w:basedOn w:val="Normale"/>
    <w:link w:val="TestonotadichiusuraCarattere"/>
    <w:semiHidden/>
    <w:rsid w:val="008F0BF5"/>
    <w:pPr>
      <w:suppressAutoHyphens/>
      <w:spacing w:line="360" w:lineRule="atLeast"/>
      <w:textAlignment w:val="baseline"/>
    </w:pPr>
    <w:rPr>
      <w:rFonts w:ascii="Times New Roman" w:eastAsia="Times New Roman" w:hAnsi="Times New Roman" w:cs="Times New Roman"/>
      <w:lang w:val="it-IT" w:eastAsia="ar-SA"/>
    </w:rPr>
  </w:style>
  <w:style w:type="character" w:customStyle="1" w:styleId="TestonotadichiusuraCarattere">
    <w:name w:val="Testo nota di chiusura Carattere"/>
    <w:basedOn w:val="Carpredefinitoparagrafo"/>
    <w:link w:val="Testonotadichiusura"/>
    <w:semiHidden/>
    <w:rsid w:val="008F0BF5"/>
    <w:rPr>
      <w:rFonts w:ascii="Times New Roman" w:eastAsia="Times New Roman" w:hAnsi="Times New Roman" w:cs="Times New Roman"/>
      <w:lang w:eastAsia="ar-SA"/>
    </w:rPr>
  </w:style>
  <w:style w:type="paragraph" w:styleId="Sommario6">
    <w:name w:val="toc 6"/>
    <w:basedOn w:val="Indice"/>
    <w:uiPriority w:val="39"/>
    <w:rsid w:val="008F0BF5"/>
    <w:pPr>
      <w:tabs>
        <w:tab w:val="right" w:leader="dot" w:pos="13882"/>
      </w:tabs>
      <w:ind w:left="1415"/>
    </w:pPr>
  </w:style>
  <w:style w:type="paragraph" w:styleId="Sommario9">
    <w:name w:val="toc 9"/>
    <w:basedOn w:val="Indice"/>
    <w:uiPriority w:val="39"/>
    <w:rsid w:val="008F0BF5"/>
    <w:pPr>
      <w:tabs>
        <w:tab w:val="right" w:leader="dot" w:pos="16429"/>
      </w:tabs>
      <w:ind w:left="2264"/>
    </w:pPr>
  </w:style>
  <w:style w:type="paragraph" w:customStyle="1" w:styleId="Indice10">
    <w:name w:val="Indice 10"/>
    <w:basedOn w:val="Indice"/>
    <w:rsid w:val="008F0BF5"/>
    <w:pPr>
      <w:tabs>
        <w:tab w:val="right" w:leader="dot" w:pos="17278"/>
      </w:tabs>
      <w:ind w:left="2547"/>
    </w:pPr>
  </w:style>
  <w:style w:type="paragraph" w:customStyle="1" w:styleId="Contenutotabella">
    <w:name w:val="Contenuto tabella"/>
    <w:basedOn w:val="Normale"/>
    <w:rsid w:val="008F0BF5"/>
    <w:pPr>
      <w:suppressLineNumbers/>
      <w:suppressAutoHyphens/>
      <w:spacing w:line="360" w:lineRule="atLeast"/>
      <w:textAlignment w:val="baseline"/>
    </w:pPr>
    <w:rPr>
      <w:rFonts w:ascii="Times New Roman" w:eastAsia="Times New Roman" w:hAnsi="Times New Roman" w:cs="Times New Roman"/>
      <w:lang w:val="it-IT" w:eastAsia="ar-SA"/>
    </w:rPr>
  </w:style>
  <w:style w:type="paragraph" w:customStyle="1" w:styleId="Intestazionetabella">
    <w:name w:val="Intestazione tabella"/>
    <w:basedOn w:val="Contenutotabella"/>
    <w:rsid w:val="008F0BF5"/>
    <w:pPr>
      <w:jc w:val="center"/>
    </w:pPr>
    <w:rPr>
      <w:b/>
      <w:bCs/>
    </w:rPr>
  </w:style>
  <w:style w:type="paragraph" w:customStyle="1" w:styleId="Contenutocornice">
    <w:name w:val="Contenuto cornice"/>
    <w:basedOn w:val="Corpodeltesto10"/>
    <w:rsid w:val="008F0BF5"/>
  </w:style>
  <w:style w:type="paragraph" w:customStyle="1" w:styleId="Testodelblocco2">
    <w:name w:val="Testo del blocco2"/>
    <w:basedOn w:val="Normale"/>
    <w:rsid w:val="008F0BF5"/>
    <w:pPr>
      <w:suppressAutoHyphens/>
      <w:spacing w:line="360" w:lineRule="auto"/>
      <w:ind w:left="426" w:right="571"/>
      <w:textAlignment w:val="baseline"/>
    </w:pPr>
    <w:rPr>
      <w:rFonts w:ascii="Times New Roman" w:eastAsia="Times New Roman" w:hAnsi="Times New Roman" w:cs="Times New Roman"/>
      <w:sz w:val="28"/>
      <w:lang w:val="it-IT" w:eastAsia="ar-SA"/>
    </w:rPr>
  </w:style>
  <w:style w:type="paragraph" w:customStyle="1" w:styleId="ssPara1">
    <w:name w:val="ssPara1"/>
    <w:basedOn w:val="Normale"/>
    <w:rsid w:val="008F0BF5"/>
    <w:pPr>
      <w:widowControl/>
      <w:spacing w:after="260" w:line="240" w:lineRule="auto"/>
    </w:pPr>
    <w:rPr>
      <w:rFonts w:eastAsia="SimSun" w:cs="Times New Roman"/>
      <w:sz w:val="22"/>
      <w:szCs w:val="22"/>
    </w:rPr>
  </w:style>
  <w:style w:type="paragraph" w:styleId="Testonormale">
    <w:name w:val="Plain Text"/>
    <w:basedOn w:val="Normale"/>
    <w:link w:val="TestonormaleCarattere"/>
    <w:uiPriority w:val="99"/>
    <w:rsid w:val="008F0BF5"/>
    <w:pPr>
      <w:widowControl/>
      <w:spacing w:line="240" w:lineRule="auto"/>
      <w:jc w:val="left"/>
    </w:pPr>
    <w:rPr>
      <w:rFonts w:ascii="Courier New" w:eastAsia="Times New Roman" w:hAnsi="Courier New" w:cs="Times New Roman"/>
      <w:lang w:val="it-IT" w:eastAsia="en-US"/>
    </w:rPr>
  </w:style>
  <w:style w:type="character" w:customStyle="1" w:styleId="TestonormaleCarattere">
    <w:name w:val="Testo normale Carattere"/>
    <w:basedOn w:val="Carpredefinitoparagrafo"/>
    <w:link w:val="Testonormale"/>
    <w:uiPriority w:val="99"/>
    <w:rsid w:val="008F0BF5"/>
    <w:rPr>
      <w:rFonts w:ascii="Courier New" w:eastAsia="Times New Roman" w:hAnsi="Courier New" w:cs="Times New Roman"/>
      <w:lang w:eastAsia="en-US"/>
    </w:rPr>
  </w:style>
  <w:style w:type="character" w:styleId="Rimandocommento">
    <w:name w:val="annotation reference"/>
    <w:uiPriority w:val="99"/>
    <w:semiHidden/>
    <w:rsid w:val="008F0BF5"/>
    <w:rPr>
      <w:sz w:val="16"/>
      <w:szCs w:val="16"/>
    </w:rPr>
  </w:style>
  <w:style w:type="paragraph" w:styleId="Testocommento">
    <w:name w:val="annotation text"/>
    <w:basedOn w:val="Normale"/>
    <w:link w:val="TestocommentoCarattere"/>
    <w:uiPriority w:val="99"/>
    <w:semiHidden/>
    <w:rsid w:val="008F0BF5"/>
    <w:pPr>
      <w:widowControl/>
      <w:spacing w:line="240" w:lineRule="auto"/>
      <w:jc w:val="left"/>
    </w:pPr>
    <w:rPr>
      <w:rFonts w:ascii="Times" w:eastAsia="Times" w:hAnsi="Times" w:cs="Times New Roman"/>
      <w:lang w:val="it-IT" w:eastAsia="ar-SA"/>
    </w:rPr>
  </w:style>
  <w:style w:type="character" w:customStyle="1" w:styleId="TestocommentoCarattere">
    <w:name w:val="Testo commento Carattere"/>
    <w:basedOn w:val="Carpredefinitoparagrafo"/>
    <w:link w:val="Testocommento"/>
    <w:uiPriority w:val="99"/>
    <w:semiHidden/>
    <w:rsid w:val="008F0BF5"/>
    <w:rPr>
      <w:rFonts w:ascii="Times" w:eastAsia="Times" w:hAnsi="Times" w:cs="Times New Roman"/>
      <w:lang w:eastAsia="ar-SA"/>
    </w:rPr>
  </w:style>
  <w:style w:type="paragraph" w:customStyle="1" w:styleId="Testopredefi">
    <w:name w:val="Testo predefi"/>
    <w:rsid w:val="008F0BF5"/>
    <w:pPr>
      <w:spacing w:after="0" w:line="240" w:lineRule="auto"/>
    </w:pPr>
    <w:rPr>
      <w:rFonts w:ascii="Times New Roman" w:eastAsia="Times New Roman" w:hAnsi="Times New Roman" w:cs="Times New Roman"/>
      <w:snapToGrid w:val="0"/>
      <w:color w:val="000000"/>
      <w:sz w:val="24"/>
      <w:lang w:eastAsia="it-IT"/>
    </w:rPr>
  </w:style>
  <w:style w:type="paragraph" w:styleId="Revisione">
    <w:name w:val="Revision"/>
    <w:hidden/>
    <w:uiPriority w:val="99"/>
    <w:semiHidden/>
    <w:rsid w:val="008F0BF5"/>
    <w:pPr>
      <w:spacing w:after="0" w:line="240" w:lineRule="auto"/>
    </w:pPr>
    <w:rPr>
      <w:rFonts w:ascii="Times New Roman" w:eastAsia="Times New Roman" w:hAnsi="Times New Roman" w:cs="Times New Roman"/>
      <w:lang w:eastAsia="ar-SA"/>
    </w:rPr>
  </w:style>
  <w:style w:type="paragraph" w:styleId="Nessunaspaziatura">
    <w:name w:val="No Spacing"/>
    <w:uiPriority w:val="1"/>
    <w:qFormat/>
    <w:rsid w:val="008F0BF5"/>
    <w:pPr>
      <w:spacing w:after="0" w:line="240" w:lineRule="auto"/>
    </w:pPr>
    <w:rPr>
      <w:rFonts w:ascii="Calibri" w:eastAsia="Calibri" w:hAnsi="Calibri" w:cs="Times New Roman"/>
      <w:sz w:val="22"/>
      <w:szCs w:val="22"/>
      <w:lang w:eastAsia="en-US"/>
    </w:rPr>
  </w:style>
  <w:style w:type="paragraph" w:styleId="Rientrocorpodeltesto">
    <w:name w:val="Body Text Indent"/>
    <w:basedOn w:val="Normale"/>
    <w:link w:val="RientrocorpodeltestoCarattere"/>
    <w:uiPriority w:val="99"/>
    <w:semiHidden/>
    <w:unhideWhenUsed/>
    <w:rsid w:val="008F0BF5"/>
    <w:pPr>
      <w:suppressAutoHyphens/>
      <w:spacing w:after="120" w:line="360" w:lineRule="atLeast"/>
      <w:ind w:left="283"/>
      <w:textAlignment w:val="baseline"/>
    </w:pPr>
    <w:rPr>
      <w:rFonts w:ascii="Times New Roman" w:eastAsia="Times New Roman" w:hAnsi="Times New Roman" w:cs="Times New Roman"/>
      <w:lang w:val="it-IT" w:eastAsia="ar-SA"/>
    </w:rPr>
  </w:style>
  <w:style w:type="character" w:customStyle="1" w:styleId="RientrocorpodeltestoCarattere">
    <w:name w:val="Rientro corpo del testo Carattere"/>
    <w:basedOn w:val="Carpredefinitoparagrafo"/>
    <w:link w:val="Rientrocorpodeltesto"/>
    <w:uiPriority w:val="99"/>
    <w:semiHidden/>
    <w:rsid w:val="008F0BF5"/>
    <w:rPr>
      <w:rFonts w:ascii="Times New Roman" w:eastAsia="Times New Roman" w:hAnsi="Times New Roman" w:cs="Times New Roman"/>
      <w:lang w:eastAsia="ar-SA"/>
    </w:rPr>
  </w:style>
  <w:style w:type="paragraph" w:styleId="Puntoelenco">
    <w:name w:val="List Bullet"/>
    <w:basedOn w:val="Normale"/>
    <w:autoRedefine/>
    <w:rsid w:val="008F0BF5"/>
    <w:pPr>
      <w:widowControl/>
      <w:numPr>
        <w:numId w:val="26"/>
      </w:numPr>
      <w:spacing w:after="240" w:line="240" w:lineRule="auto"/>
    </w:pPr>
    <w:rPr>
      <w:rFonts w:ascii="Times New Roman" w:eastAsia="Times New Roman" w:hAnsi="Times New Roman" w:cs="Times New Roman"/>
      <w:sz w:val="24"/>
      <w:lang w:val="it-IT" w:eastAsia="it-IT"/>
    </w:rPr>
  </w:style>
  <w:style w:type="paragraph" w:styleId="Rientrocorpodeltesto3">
    <w:name w:val="Body Text Indent 3"/>
    <w:basedOn w:val="Normale"/>
    <w:link w:val="Rientrocorpodeltesto3Carattere"/>
    <w:uiPriority w:val="99"/>
    <w:semiHidden/>
    <w:unhideWhenUsed/>
    <w:rsid w:val="008F0BF5"/>
    <w:pPr>
      <w:suppressAutoHyphens/>
      <w:spacing w:after="120" w:line="360" w:lineRule="atLeast"/>
      <w:ind w:left="283"/>
      <w:textAlignment w:val="baseline"/>
    </w:pPr>
    <w:rPr>
      <w:rFonts w:ascii="Times New Roman" w:eastAsia="Times New Roman" w:hAnsi="Times New Roman" w:cs="Times New Roman"/>
      <w:sz w:val="16"/>
      <w:szCs w:val="16"/>
      <w:lang w:val="it-IT" w:eastAsia="ar-SA"/>
    </w:rPr>
  </w:style>
  <w:style w:type="character" w:customStyle="1" w:styleId="Rientrocorpodeltesto3Carattere">
    <w:name w:val="Rientro corpo del testo 3 Carattere"/>
    <w:basedOn w:val="Carpredefinitoparagrafo"/>
    <w:link w:val="Rientrocorpodeltesto3"/>
    <w:uiPriority w:val="99"/>
    <w:semiHidden/>
    <w:rsid w:val="008F0BF5"/>
    <w:rPr>
      <w:rFonts w:ascii="Times New Roman" w:eastAsia="Times New Roman" w:hAnsi="Times New Roman" w:cs="Times New Roman"/>
      <w:sz w:val="16"/>
      <w:szCs w:val="16"/>
      <w:lang w:eastAsia="ar-SA"/>
    </w:rPr>
  </w:style>
  <w:style w:type="paragraph" w:customStyle="1" w:styleId="Articolo111">
    <w:name w:val="Articolo 1.1.1"/>
    <w:basedOn w:val="Titolo3"/>
    <w:rsid w:val="008F0BF5"/>
    <w:pPr>
      <w:keepNext w:val="0"/>
      <w:keepLines w:val="0"/>
      <w:numPr>
        <w:ilvl w:val="2"/>
      </w:numPr>
      <w:tabs>
        <w:tab w:val="num" w:pos="709"/>
      </w:tabs>
      <w:spacing w:before="240" w:after="0" w:line="280" w:lineRule="atLeast"/>
      <w:ind w:left="709" w:hanging="709"/>
      <w:outlineLvl w:val="9"/>
    </w:pPr>
    <w:rPr>
      <w:rFonts w:ascii="Garamond" w:eastAsia="Times New Roman" w:hAnsi="Garamond" w:cs="Times New Roman"/>
      <w:bCs w:val="0"/>
      <w:color w:val="auto"/>
      <w:sz w:val="23"/>
      <w:lang w:eastAsia="it-IT"/>
    </w:rPr>
  </w:style>
  <w:style w:type="character" w:styleId="Riferimentointenso">
    <w:name w:val="Intense Reference"/>
    <w:uiPriority w:val="32"/>
    <w:qFormat/>
    <w:rsid w:val="008F0BF5"/>
    <w:rPr>
      <w:b/>
      <w:bCs/>
      <w:smallCaps/>
      <w:color w:val="C0504D"/>
      <w:spacing w:val="5"/>
      <w:u w:val="single"/>
    </w:rPr>
  </w:style>
  <w:style w:type="character" w:styleId="Enfasicorsivo">
    <w:name w:val="Emphasis"/>
    <w:uiPriority w:val="20"/>
    <w:qFormat/>
    <w:rsid w:val="008F0BF5"/>
    <w:rPr>
      <w:i/>
      <w:iCs/>
    </w:rPr>
  </w:style>
  <w:style w:type="paragraph" w:customStyle="1" w:styleId="dottger1">
    <w:name w:val="dottge_r1"/>
    <w:basedOn w:val="Normale"/>
    <w:rsid w:val="008F0BF5"/>
    <w:pPr>
      <w:widowControl/>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highlight1">
    <w:name w:val="highlight1"/>
    <w:rsid w:val="008F0BF5"/>
    <w:rPr>
      <w:b/>
      <w:bCs/>
      <w:i/>
      <w:iCs/>
      <w:color w:val="FF0000"/>
    </w:rPr>
  </w:style>
  <w:style w:type="paragraph" w:customStyle="1" w:styleId="dottgetitolo">
    <w:name w:val="dottge_titolo"/>
    <w:basedOn w:val="Normale"/>
    <w:rsid w:val="008F0BF5"/>
    <w:pPr>
      <w:widowControl/>
      <w:spacing w:before="100" w:beforeAutospacing="1" w:after="100" w:afterAutospacing="1" w:line="240" w:lineRule="auto"/>
      <w:jc w:val="left"/>
    </w:pPr>
    <w:rPr>
      <w:rFonts w:ascii="Times New Roman" w:eastAsia="Times New Roman" w:hAnsi="Times New Roman" w:cs="Times New Roman"/>
      <w:sz w:val="24"/>
      <w:szCs w:val="24"/>
      <w:lang w:val="it-IT" w:eastAsia="it-IT"/>
    </w:rPr>
  </w:style>
  <w:style w:type="paragraph" w:customStyle="1" w:styleId="dottgeautore">
    <w:name w:val="dottge_autore"/>
    <w:basedOn w:val="Normale"/>
    <w:rsid w:val="008F0BF5"/>
    <w:pPr>
      <w:widowControl/>
      <w:spacing w:before="100" w:beforeAutospacing="1" w:after="100" w:afterAutospacing="1" w:line="240" w:lineRule="auto"/>
      <w:jc w:val="left"/>
    </w:pPr>
    <w:rPr>
      <w:rFonts w:ascii="Times New Roman" w:eastAsia="Times New Roman" w:hAnsi="Times New Roman" w:cs="Times New Roman"/>
      <w:sz w:val="24"/>
      <w:szCs w:val="24"/>
      <w:lang w:val="it-IT" w:eastAsia="it-IT"/>
    </w:rPr>
  </w:style>
  <w:style w:type="paragraph" w:styleId="Soggettocommento">
    <w:name w:val="annotation subject"/>
    <w:basedOn w:val="Testocommento"/>
    <w:next w:val="Testocommento"/>
    <w:link w:val="SoggettocommentoCarattere"/>
    <w:uiPriority w:val="99"/>
    <w:semiHidden/>
    <w:unhideWhenUsed/>
    <w:rsid w:val="008F0BF5"/>
    <w:pPr>
      <w:widowControl w:val="0"/>
      <w:suppressAutoHyphens/>
      <w:spacing w:line="360" w:lineRule="atLeast"/>
      <w:jc w:val="both"/>
      <w:textAlignment w:val="baseline"/>
    </w:pPr>
    <w:rPr>
      <w:rFonts w:ascii="Times New Roman" w:eastAsia="Times New Roman" w:hAnsi="Times New Roman"/>
      <w:b/>
      <w:bCs/>
    </w:rPr>
  </w:style>
  <w:style w:type="character" w:customStyle="1" w:styleId="SoggettocommentoCarattere">
    <w:name w:val="Soggetto commento Carattere"/>
    <w:basedOn w:val="TestocommentoCarattere"/>
    <w:link w:val="Soggettocommento"/>
    <w:uiPriority w:val="99"/>
    <w:semiHidden/>
    <w:rsid w:val="008F0BF5"/>
    <w:rPr>
      <w:rFonts w:ascii="Times New Roman" w:eastAsia="Times New Roman" w:hAnsi="Times New Roman" w:cs="Times New Roman"/>
      <w:b/>
      <w:bCs/>
      <w:lang w:eastAsia="ar-SA"/>
    </w:rPr>
  </w:style>
  <w:style w:type="character" w:customStyle="1" w:styleId="Carpredefinitoparagrafo1">
    <w:name w:val="Car. predefinito paragrafo1"/>
    <w:rsid w:val="008F0BF5"/>
  </w:style>
  <w:style w:type="paragraph" w:styleId="Corpotesto">
    <w:name w:val="Body Text"/>
    <w:basedOn w:val="Normale"/>
    <w:link w:val="CorpotestoCarattere"/>
    <w:semiHidden/>
    <w:rsid w:val="008F0BF5"/>
    <w:pPr>
      <w:suppressAutoHyphens/>
      <w:spacing w:line="360" w:lineRule="atLeast"/>
      <w:textAlignment w:val="baseline"/>
    </w:pPr>
    <w:rPr>
      <w:rFonts w:ascii="Times New Roman" w:eastAsia="Times New Roman" w:hAnsi="Times New Roman" w:cs="Times New Roman"/>
      <w:sz w:val="28"/>
      <w:lang w:val="it-IT" w:eastAsia="ar-SA"/>
    </w:rPr>
  </w:style>
  <w:style w:type="character" w:customStyle="1" w:styleId="CorpotestoCarattere">
    <w:name w:val="Corpo testo Carattere"/>
    <w:basedOn w:val="Carpredefinitoparagrafo"/>
    <w:link w:val="Corpotesto"/>
    <w:semiHidden/>
    <w:rsid w:val="008F0BF5"/>
    <w:rPr>
      <w:rFonts w:ascii="Times New Roman" w:eastAsia="Times New Roman" w:hAnsi="Times New Roman" w:cs="Times New Roman"/>
      <w:sz w:val="28"/>
      <w:lang w:eastAsia="ar-SA"/>
    </w:rPr>
  </w:style>
  <w:style w:type="paragraph" w:styleId="NormaleWeb">
    <w:name w:val="Normal (Web)"/>
    <w:basedOn w:val="Normale"/>
    <w:uiPriority w:val="99"/>
    <w:semiHidden/>
    <w:unhideWhenUsed/>
    <w:rsid w:val="008F0BF5"/>
    <w:pPr>
      <w:widowControl/>
      <w:spacing w:before="100" w:beforeAutospacing="1" w:after="100" w:afterAutospacing="1" w:line="240" w:lineRule="auto"/>
      <w:jc w:val="left"/>
    </w:pPr>
    <w:rPr>
      <w:rFonts w:ascii="Times New Roman" w:eastAsia="Calibri" w:hAnsi="Times New Roman" w:cs="Times New Roman"/>
      <w:sz w:val="24"/>
      <w:szCs w:val="24"/>
      <w:lang w:val="it-IT" w:eastAsia="it-IT"/>
    </w:rPr>
  </w:style>
  <w:style w:type="paragraph" w:customStyle="1" w:styleId="Paragrafoelenco1">
    <w:name w:val="Paragrafo elenco1"/>
    <w:basedOn w:val="Normale"/>
    <w:uiPriority w:val="99"/>
    <w:rsid w:val="008F0BF5"/>
    <w:pPr>
      <w:widowControl/>
      <w:spacing w:after="200"/>
      <w:ind w:left="720"/>
      <w:contextualSpacing/>
      <w:jc w:val="left"/>
    </w:pPr>
    <w:rPr>
      <w:rFonts w:ascii="Calibri" w:eastAsiaTheme="minorHAnsi" w:hAnsi="Calibri" w:cs="Calibri"/>
      <w:sz w:val="22"/>
      <w:szCs w:val="22"/>
      <w:lang w:val="it-IT" w:eastAsia="it-IT"/>
    </w:rPr>
  </w:style>
  <w:style w:type="paragraph" w:customStyle="1" w:styleId="Standard">
    <w:name w:val="Standard"/>
    <w:rsid w:val="008F0BF5"/>
    <w:pPr>
      <w:widowControl w:val="0"/>
      <w:suppressAutoHyphens/>
      <w:autoSpaceDN w:val="0"/>
      <w:spacing w:after="0" w:line="360" w:lineRule="atLeast"/>
      <w:jc w:val="both"/>
      <w:textAlignment w:val="baseline"/>
    </w:pPr>
    <w:rPr>
      <w:rFonts w:ascii="Times New Roman" w:eastAsia="Times New Roman" w:hAnsi="Times New Roman" w:cs="Times New Roman"/>
      <w:kern w:val="3"/>
      <w:lang w:eastAsia="ar-SA"/>
    </w:rPr>
  </w:style>
  <w:style w:type="numbering" w:customStyle="1" w:styleId="WWNum23">
    <w:name w:val="WWNum23"/>
    <w:basedOn w:val="Nessunelenco"/>
    <w:rsid w:val="008F0BF5"/>
    <w:pPr>
      <w:numPr>
        <w:numId w:val="27"/>
      </w:numPr>
    </w:pPr>
  </w:style>
  <w:style w:type="numbering" w:customStyle="1" w:styleId="Stile1">
    <w:name w:val="Stile1"/>
    <w:uiPriority w:val="99"/>
    <w:rsid w:val="008F0BF5"/>
    <w:pPr>
      <w:numPr>
        <w:numId w:val="28"/>
      </w:numPr>
    </w:pPr>
  </w:style>
  <w:style w:type="character" w:customStyle="1" w:styleId="s10">
    <w:name w:val="s10"/>
    <w:basedOn w:val="Carpredefinitoparagrafo"/>
    <w:rsid w:val="008F0BF5"/>
  </w:style>
  <w:style w:type="paragraph" w:customStyle="1" w:styleId="xl65">
    <w:name w:val="xl65"/>
    <w:basedOn w:val="Normale"/>
    <w:rsid w:val="008F0BF5"/>
    <w:pPr>
      <w:widowControl/>
      <w:spacing w:before="100" w:beforeAutospacing="1" w:after="100" w:afterAutospacing="1" w:line="240" w:lineRule="auto"/>
      <w:jc w:val="left"/>
    </w:pPr>
    <w:rPr>
      <w:rFonts w:ascii="Times New Roman" w:eastAsia="Times New Roman" w:hAnsi="Times New Roman" w:cs="Times New Roman"/>
      <w:sz w:val="18"/>
      <w:szCs w:val="18"/>
      <w:lang w:val="it-IT" w:eastAsia="it-IT"/>
    </w:rPr>
  </w:style>
  <w:style w:type="paragraph" w:customStyle="1" w:styleId="xl66">
    <w:name w:val="xl66"/>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i/>
      <w:iCs/>
      <w:sz w:val="18"/>
      <w:szCs w:val="18"/>
      <w:lang w:val="it-IT" w:eastAsia="it-IT"/>
    </w:rPr>
  </w:style>
  <w:style w:type="paragraph" w:customStyle="1" w:styleId="xl67">
    <w:name w:val="xl67"/>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b/>
      <w:bCs/>
      <w:sz w:val="18"/>
      <w:szCs w:val="18"/>
      <w:lang w:val="it-IT" w:eastAsia="it-IT"/>
    </w:rPr>
  </w:style>
  <w:style w:type="paragraph" w:customStyle="1" w:styleId="xl68">
    <w:name w:val="xl68"/>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sz w:val="18"/>
      <w:szCs w:val="18"/>
      <w:lang w:val="it-IT" w:eastAsia="it-IT"/>
    </w:rPr>
  </w:style>
  <w:style w:type="paragraph" w:customStyle="1" w:styleId="xl69">
    <w:name w:val="xl69"/>
    <w:basedOn w:val="Normale"/>
    <w:rsid w:val="008F0BF5"/>
    <w:pPr>
      <w:widowControl/>
      <w:spacing w:before="100" w:beforeAutospacing="1" w:after="100" w:afterAutospacing="1" w:line="240" w:lineRule="auto"/>
      <w:jc w:val="left"/>
      <w:textAlignment w:val="top"/>
    </w:pPr>
    <w:rPr>
      <w:rFonts w:ascii="Times New Roman" w:eastAsia="Times New Roman" w:hAnsi="Times New Roman" w:cs="Times New Roman"/>
      <w:sz w:val="18"/>
      <w:szCs w:val="18"/>
      <w:lang w:val="it-IT" w:eastAsia="it-IT"/>
    </w:rPr>
  </w:style>
  <w:style w:type="paragraph" w:customStyle="1" w:styleId="xl70">
    <w:name w:val="xl70"/>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71">
    <w:name w:val="xl71"/>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sz w:val="18"/>
      <w:szCs w:val="18"/>
      <w:lang w:val="it-IT" w:eastAsia="it-IT"/>
    </w:rPr>
  </w:style>
  <w:style w:type="paragraph" w:customStyle="1" w:styleId="xl72">
    <w:name w:val="xl72"/>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73">
    <w:name w:val="xl73"/>
    <w:basedOn w:val="Normale"/>
    <w:rsid w:val="008F0BF5"/>
    <w:pPr>
      <w:widowControl/>
      <w:shd w:val="clear" w:color="000000" w:fill="FF0000"/>
      <w:spacing w:before="100" w:beforeAutospacing="1" w:after="100" w:afterAutospacing="1" w:line="240" w:lineRule="auto"/>
      <w:jc w:val="left"/>
      <w:textAlignment w:val="center"/>
    </w:pPr>
    <w:rPr>
      <w:rFonts w:ascii="Cambria" w:eastAsia="Times New Roman" w:hAnsi="Cambria" w:cs="Times New Roman"/>
      <w:b/>
      <w:bCs/>
      <w:color w:val="FFFFFF"/>
      <w:sz w:val="18"/>
      <w:szCs w:val="18"/>
      <w:lang w:val="it-IT" w:eastAsia="it-IT"/>
    </w:rPr>
  </w:style>
  <w:style w:type="paragraph" w:customStyle="1" w:styleId="xl74">
    <w:name w:val="xl74"/>
    <w:basedOn w:val="Normale"/>
    <w:rsid w:val="008F0BF5"/>
    <w:pPr>
      <w:widowControl/>
      <w:shd w:val="clear" w:color="000000" w:fill="FF0000"/>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75">
    <w:name w:val="xl75"/>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sz w:val="18"/>
      <w:szCs w:val="18"/>
      <w:lang w:val="it-IT" w:eastAsia="it-IT"/>
    </w:rPr>
  </w:style>
  <w:style w:type="paragraph" w:customStyle="1" w:styleId="xl76">
    <w:name w:val="xl76"/>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77">
    <w:name w:val="xl77"/>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b/>
      <w:bCs/>
      <w:sz w:val="18"/>
      <w:szCs w:val="18"/>
      <w:lang w:val="it-IT" w:eastAsia="it-IT"/>
    </w:rPr>
  </w:style>
  <w:style w:type="paragraph" w:customStyle="1" w:styleId="xl78">
    <w:name w:val="xl78"/>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sz w:val="18"/>
      <w:szCs w:val="18"/>
      <w:lang w:val="it-IT" w:eastAsia="it-IT"/>
    </w:rPr>
  </w:style>
  <w:style w:type="paragraph" w:customStyle="1" w:styleId="xl79">
    <w:name w:val="xl79"/>
    <w:basedOn w:val="Normale"/>
    <w:rsid w:val="008F0BF5"/>
    <w:pPr>
      <w:widowControl/>
      <w:spacing w:before="100" w:beforeAutospacing="1" w:after="100" w:afterAutospacing="1" w:line="240" w:lineRule="auto"/>
      <w:jc w:val="left"/>
      <w:textAlignment w:val="top"/>
    </w:pPr>
    <w:rPr>
      <w:rFonts w:ascii="Times New Roman" w:eastAsia="Times New Roman" w:hAnsi="Times New Roman" w:cs="Times New Roman"/>
      <w:b/>
      <w:bCs/>
      <w:sz w:val="18"/>
      <w:szCs w:val="18"/>
      <w:lang w:val="it-IT" w:eastAsia="it-IT"/>
    </w:rPr>
  </w:style>
  <w:style w:type="paragraph" w:customStyle="1" w:styleId="xl80">
    <w:name w:val="xl80"/>
    <w:basedOn w:val="Normale"/>
    <w:rsid w:val="008F0BF5"/>
    <w:pPr>
      <w:widowControl/>
      <w:shd w:val="clear" w:color="000000" w:fill="C00000"/>
      <w:spacing w:before="100" w:beforeAutospacing="1" w:after="100" w:afterAutospacing="1" w:line="240" w:lineRule="auto"/>
      <w:jc w:val="left"/>
      <w:textAlignment w:val="center"/>
    </w:pPr>
    <w:rPr>
      <w:rFonts w:ascii="Cambria" w:eastAsia="Times New Roman" w:hAnsi="Cambria" w:cs="Times New Roman"/>
      <w:b/>
      <w:bCs/>
      <w:color w:val="FFFFFF"/>
      <w:sz w:val="18"/>
      <w:szCs w:val="18"/>
      <w:lang w:val="it-IT" w:eastAsia="it-IT"/>
    </w:rPr>
  </w:style>
  <w:style w:type="paragraph" w:customStyle="1" w:styleId="xl81">
    <w:name w:val="xl81"/>
    <w:basedOn w:val="Normale"/>
    <w:rsid w:val="008F0BF5"/>
    <w:pPr>
      <w:widowControl/>
      <w:shd w:val="clear" w:color="000000" w:fill="C00000"/>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82">
    <w:name w:val="xl82"/>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color w:val="FF0000"/>
      <w:sz w:val="18"/>
      <w:szCs w:val="18"/>
      <w:lang w:val="it-IT" w:eastAsia="it-IT"/>
    </w:rPr>
  </w:style>
  <w:style w:type="paragraph" w:customStyle="1" w:styleId="xl83">
    <w:name w:val="xl83"/>
    <w:basedOn w:val="Normale"/>
    <w:rsid w:val="008F0BF5"/>
    <w:pPr>
      <w:widowControl/>
      <w:shd w:val="clear" w:color="000000" w:fill="000000"/>
      <w:spacing w:before="100" w:beforeAutospacing="1" w:after="100" w:afterAutospacing="1" w:line="240" w:lineRule="auto"/>
      <w:jc w:val="left"/>
      <w:textAlignment w:val="center"/>
    </w:pPr>
    <w:rPr>
      <w:rFonts w:ascii="Cambria" w:eastAsia="Times New Roman" w:hAnsi="Cambria" w:cs="Times New Roman"/>
      <w:b/>
      <w:bCs/>
      <w:color w:val="FFFFFF"/>
      <w:sz w:val="18"/>
      <w:szCs w:val="18"/>
      <w:u w:val="single"/>
      <w:lang w:val="it-IT" w:eastAsia="it-IT"/>
    </w:rPr>
  </w:style>
  <w:style w:type="paragraph" w:customStyle="1" w:styleId="xl84">
    <w:name w:val="xl84"/>
    <w:basedOn w:val="Normale"/>
    <w:rsid w:val="008F0BF5"/>
    <w:pPr>
      <w:widowControl/>
      <w:shd w:val="clear" w:color="000000" w:fill="000000"/>
      <w:spacing w:before="100" w:beforeAutospacing="1" w:after="100" w:afterAutospacing="1" w:line="240" w:lineRule="auto"/>
      <w:jc w:val="right"/>
      <w:textAlignment w:val="center"/>
    </w:pPr>
    <w:rPr>
      <w:rFonts w:ascii="Cambria" w:eastAsia="Times New Roman" w:hAnsi="Cambria" w:cs="Times New Roman"/>
      <w:color w:val="FFFFFF"/>
      <w:sz w:val="18"/>
      <w:szCs w:val="18"/>
      <w:lang w:val="it-IT" w:eastAsia="it-IT"/>
    </w:rPr>
  </w:style>
  <w:style w:type="paragraph" w:customStyle="1" w:styleId="xl85">
    <w:name w:val="xl85"/>
    <w:basedOn w:val="Normale"/>
    <w:rsid w:val="008F0BF5"/>
    <w:pPr>
      <w:widowControl/>
      <w:spacing w:before="100" w:beforeAutospacing="1" w:after="100" w:afterAutospacing="1" w:line="240" w:lineRule="auto"/>
      <w:ind w:firstLineChars="200" w:firstLine="200"/>
      <w:jc w:val="left"/>
      <w:textAlignment w:val="center"/>
    </w:pPr>
    <w:rPr>
      <w:rFonts w:ascii="Cambria" w:eastAsia="Times New Roman" w:hAnsi="Cambria" w:cs="Times New Roman"/>
      <w:i/>
      <w:iCs/>
      <w:sz w:val="18"/>
      <w:szCs w:val="18"/>
      <w:lang w:val="it-IT" w:eastAsia="it-IT"/>
    </w:rPr>
  </w:style>
  <w:style w:type="paragraph" w:customStyle="1" w:styleId="xl86">
    <w:name w:val="xl86"/>
    <w:basedOn w:val="Normale"/>
    <w:rsid w:val="008F0BF5"/>
    <w:pPr>
      <w:widowControl/>
      <w:spacing w:before="100" w:beforeAutospacing="1" w:after="100" w:afterAutospacing="1" w:line="240" w:lineRule="auto"/>
      <w:ind w:firstLineChars="100" w:firstLine="100"/>
      <w:jc w:val="left"/>
      <w:textAlignment w:val="center"/>
    </w:pPr>
    <w:rPr>
      <w:rFonts w:ascii="Cambria" w:eastAsia="Times New Roman" w:hAnsi="Cambria" w:cs="Times New Roman"/>
      <w:i/>
      <w:iCs/>
      <w:sz w:val="18"/>
      <w:szCs w:val="18"/>
      <w:lang w:val="it-IT" w:eastAsia="it-IT"/>
    </w:rPr>
  </w:style>
  <w:style w:type="paragraph" w:customStyle="1" w:styleId="xl87">
    <w:name w:val="xl87"/>
    <w:basedOn w:val="Normale"/>
    <w:rsid w:val="008F0BF5"/>
    <w:pPr>
      <w:widowControl/>
      <w:spacing w:before="100" w:beforeAutospacing="1" w:after="100" w:afterAutospacing="1" w:line="240" w:lineRule="auto"/>
      <w:ind w:firstLineChars="100" w:firstLine="100"/>
      <w:jc w:val="left"/>
      <w:textAlignment w:val="center"/>
    </w:pPr>
    <w:rPr>
      <w:rFonts w:ascii="Cambria" w:eastAsia="Times New Roman" w:hAnsi="Cambria" w:cs="Times New Roman"/>
      <w:i/>
      <w:iCs/>
      <w:sz w:val="18"/>
      <w:szCs w:val="18"/>
      <w:lang w:val="it-IT" w:eastAsia="it-IT"/>
    </w:rPr>
  </w:style>
  <w:style w:type="paragraph" w:customStyle="1" w:styleId="xl88">
    <w:name w:val="xl88"/>
    <w:basedOn w:val="Normale"/>
    <w:rsid w:val="008F0BF5"/>
    <w:pPr>
      <w:widowControl/>
      <w:shd w:val="clear" w:color="000000" w:fill="FFFF00"/>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89">
    <w:name w:val="xl89"/>
    <w:basedOn w:val="Normale"/>
    <w:rsid w:val="008F0BF5"/>
    <w:pPr>
      <w:widowControl/>
      <w:shd w:val="clear" w:color="000000" w:fill="FFFF00"/>
      <w:spacing w:before="100" w:beforeAutospacing="1" w:after="100" w:afterAutospacing="1" w:line="240" w:lineRule="auto"/>
      <w:jc w:val="right"/>
      <w:textAlignment w:val="center"/>
    </w:pPr>
    <w:rPr>
      <w:rFonts w:ascii="Cambria" w:eastAsia="Times New Roman" w:hAnsi="Cambria" w:cs="Times New Roman"/>
      <w:i/>
      <w:iCs/>
      <w:sz w:val="18"/>
      <w:szCs w:val="18"/>
      <w:lang w:val="it-IT" w:eastAsia="it-IT"/>
    </w:rPr>
  </w:style>
  <w:style w:type="paragraph" w:styleId="Elenco2">
    <w:name w:val="List 2"/>
    <w:basedOn w:val="Normale"/>
    <w:uiPriority w:val="99"/>
    <w:unhideWhenUsed/>
    <w:rsid w:val="008F0BF5"/>
    <w:pPr>
      <w:spacing w:line="567" w:lineRule="exact"/>
      <w:ind w:left="566" w:hanging="283"/>
      <w:contextualSpacing/>
    </w:pPr>
    <w:rPr>
      <w:lang w:val="it-IT"/>
    </w:rPr>
  </w:style>
  <w:style w:type="table" w:styleId="Grigliachiara">
    <w:name w:val="Light Grid"/>
    <w:basedOn w:val="Tabellanormale"/>
    <w:uiPriority w:val="62"/>
    <w:rsid w:val="00A27D8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Unicode MS" w:hAnsi="Arial" w:cstheme="minorBidi"/>
        <w:lang w:val="it-IT"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0" w:qFormat="1"/>
    <w:lsdException w:name="heading 8" w:uiPriority="0" w:unhideWhenUsed="0" w:qFormat="1"/>
    <w:lsdException w:name="heading 9"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5"/>
    <w:lsdException w:name="index heading" w:uiPriority="14" w:qFormat="1"/>
    <w:lsdException w:name="caption" w:uiPriority="35" w:qFormat="1"/>
    <w:lsdException w:name="page number" w:uiPriority="0"/>
    <w:lsdException w:name="endnote reference"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qFormat="1"/>
    <w:lsdException w:name="Body Text 3" w:uiPriority="0" w:qFormat="1"/>
    <w:lsdException w:name="Strong" w:semiHidden="0" w:uiPriority="22" w:unhideWhenUsed="0" w:qFormat="1"/>
    <w:lsdException w:name="Emphasis" w:semiHidden="0" w:uiPriority="20" w:unhideWhenUsed="0" w:qFormat="1"/>
    <w:lsdException w:name="Balloon Text" w:uiPriority="0"/>
    <w:lsdException w:name="Table Grid" w:uiPriority="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uiPriority="39"/>
  </w:latentStyles>
  <w:style w:type="paragraph" w:default="1" w:styleId="Normale">
    <w:name w:val="Normal"/>
    <w:qFormat/>
    <w:rsid w:val="007855B2"/>
    <w:pPr>
      <w:widowControl w:val="0"/>
      <w:spacing w:after="0"/>
      <w:jc w:val="both"/>
    </w:pPr>
    <w:rPr>
      <w:lang w:val="en-GB"/>
    </w:rPr>
  </w:style>
  <w:style w:type="paragraph" w:styleId="Titolo1">
    <w:name w:val="heading 1"/>
    <w:basedOn w:val="Normale"/>
    <w:next w:val="Corpodeltesto1"/>
    <w:link w:val="Titolo1Carattere"/>
    <w:qFormat/>
    <w:rsid w:val="00AB2A4F"/>
    <w:pPr>
      <w:keepNext/>
      <w:keepLines/>
      <w:spacing w:before="200" w:after="200"/>
      <w:outlineLvl w:val="0"/>
    </w:pPr>
    <w:rPr>
      <w:rFonts w:eastAsiaTheme="majorEastAsia" w:cstheme="majorBidi"/>
      <w:bCs/>
      <w:color w:val="003A62"/>
      <w:sz w:val="32"/>
      <w:szCs w:val="28"/>
    </w:rPr>
  </w:style>
  <w:style w:type="paragraph" w:styleId="Titolo2">
    <w:name w:val="heading 2"/>
    <w:basedOn w:val="Normale"/>
    <w:next w:val="Corpodeltesto1"/>
    <w:link w:val="Titolo2Carattere"/>
    <w:qFormat/>
    <w:rsid w:val="00AB2A4F"/>
    <w:pPr>
      <w:keepNext/>
      <w:keepLines/>
      <w:spacing w:before="200" w:after="200"/>
      <w:outlineLvl w:val="1"/>
    </w:pPr>
    <w:rPr>
      <w:rFonts w:eastAsiaTheme="majorEastAsia" w:cstheme="majorBidi"/>
      <w:bCs/>
      <w:color w:val="003A62"/>
      <w:sz w:val="28"/>
      <w:szCs w:val="26"/>
    </w:rPr>
  </w:style>
  <w:style w:type="paragraph" w:styleId="Titolo3">
    <w:name w:val="heading 3"/>
    <w:basedOn w:val="Normale"/>
    <w:next w:val="Corpodeltesto1"/>
    <w:link w:val="Titolo3Carattere"/>
    <w:qFormat/>
    <w:rsid w:val="00AB2A4F"/>
    <w:pPr>
      <w:keepNext/>
      <w:keepLines/>
      <w:spacing w:before="200" w:after="200"/>
      <w:outlineLvl w:val="2"/>
    </w:pPr>
    <w:rPr>
      <w:rFonts w:eastAsiaTheme="majorEastAsia" w:cstheme="majorBidi"/>
      <w:bCs/>
      <w:color w:val="003A62"/>
      <w:sz w:val="24"/>
    </w:rPr>
  </w:style>
  <w:style w:type="paragraph" w:styleId="Titolo4">
    <w:name w:val="heading 4"/>
    <w:basedOn w:val="Normale"/>
    <w:next w:val="Corpodeltesto1"/>
    <w:link w:val="Titolo4Carattere"/>
    <w:qFormat/>
    <w:rsid w:val="00AB2A4F"/>
    <w:pPr>
      <w:keepNext/>
      <w:keepLines/>
      <w:spacing w:before="200" w:after="200"/>
      <w:outlineLvl w:val="3"/>
    </w:pPr>
    <w:rPr>
      <w:rFonts w:eastAsiaTheme="majorEastAsia" w:cstheme="majorBidi"/>
      <w:bCs/>
      <w:iCs/>
      <w:color w:val="003A62"/>
    </w:rPr>
  </w:style>
  <w:style w:type="paragraph" w:styleId="Titolo5">
    <w:name w:val="heading 5"/>
    <w:basedOn w:val="Normale"/>
    <w:next w:val="Corpodeltesto1"/>
    <w:link w:val="Titolo5Carattere"/>
    <w:qFormat/>
    <w:rsid w:val="00AB2A4F"/>
    <w:pPr>
      <w:keepNext/>
      <w:keepLines/>
      <w:spacing w:before="200" w:after="200"/>
      <w:outlineLvl w:val="4"/>
    </w:pPr>
    <w:rPr>
      <w:rFonts w:eastAsiaTheme="majorEastAsia" w:cstheme="majorBidi"/>
      <w:i/>
      <w:color w:val="003A62"/>
    </w:rPr>
  </w:style>
  <w:style w:type="paragraph" w:styleId="Titolo6">
    <w:name w:val="heading 6"/>
    <w:basedOn w:val="Normale"/>
    <w:next w:val="Normale"/>
    <w:link w:val="Titolo6Carattere"/>
    <w:qFormat/>
    <w:rsid w:val="00BE02AA"/>
    <w:pPr>
      <w:keepNext/>
      <w:keepLines/>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qFormat/>
    <w:rsid w:val="008F0BF5"/>
    <w:pPr>
      <w:keepNext/>
      <w:suppressAutoHyphens/>
      <w:spacing w:after="120" w:line="360" w:lineRule="atLeast"/>
      <w:textAlignment w:val="baseline"/>
      <w:outlineLvl w:val="6"/>
    </w:pPr>
    <w:rPr>
      <w:rFonts w:ascii="Times New Roman" w:eastAsia="Times New Roman" w:hAnsi="Times New Roman" w:cs="Times New Roman"/>
      <w:b/>
      <w:sz w:val="22"/>
      <w:lang w:val="it-IT" w:eastAsia="ar-SA"/>
    </w:rPr>
  </w:style>
  <w:style w:type="paragraph" w:styleId="Titolo8">
    <w:name w:val="heading 8"/>
    <w:basedOn w:val="Normale"/>
    <w:next w:val="Normale"/>
    <w:link w:val="Titolo8Carattere"/>
    <w:qFormat/>
    <w:rsid w:val="008F0BF5"/>
    <w:pPr>
      <w:keepNext/>
      <w:suppressAutoHyphens/>
      <w:spacing w:line="360" w:lineRule="auto"/>
      <w:ind w:left="426" w:right="571"/>
      <w:jc w:val="center"/>
      <w:textAlignment w:val="baseline"/>
      <w:outlineLvl w:val="7"/>
    </w:pPr>
    <w:rPr>
      <w:rFonts w:ascii="Tahoma" w:eastAsia="Times New Roman" w:hAnsi="Tahoma" w:cs="Times New Roman"/>
      <w:b/>
      <w:color w:val="000000"/>
      <w:sz w:val="24"/>
      <w:lang w:val="it-IT" w:eastAsia="ar-SA"/>
    </w:rPr>
  </w:style>
  <w:style w:type="paragraph" w:styleId="Titolo9">
    <w:name w:val="heading 9"/>
    <w:basedOn w:val="Normale"/>
    <w:next w:val="Normale"/>
    <w:link w:val="Titolo9Carattere"/>
    <w:qFormat/>
    <w:rsid w:val="008F0BF5"/>
    <w:pPr>
      <w:keepNext/>
      <w:suppressAutoHyphens/>
      <w:spacing w:line="360" w:lineRule="atLeast"/>
      <w:ind w:right="39"/>
      <w:jc w:val="center"/>
      <w:textAlignment w:val="baseline"/>
      <w:outlineLvl w:val="8"/>
    </w:pPr>
    <w:rPr>
      <w:rFonts w:ascii="Tahoma" w:eastAsia="Times New Roman" w:hAnsi="Tahoma" w:cs="Times New Roman"/>
      <w:color w:val="000000"/>
      <w:sz w:val="24"/>
      <w:lang w:val="it-IT"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numbering" w:customStyle="1" w:styleId="Premesse">
    <w:name w:val="Premesse"/>
    <w:basedOn w:val="Nessunelenco"/>
    <w:rsid w:val="00EB1AA6"/>
    <w:pPr>
      <w:numPr>
        <w:numId w:val="1"/>
      </w:numPr>
    </w:pPr>
  </w:style>
  <w:style w:type="character" w:styleId="Numeropagina">
    <w:name w:val="page number"/>
    <w:rsid w:val="004B7510"/>
    <w:rPr>
      <w:rFonts w:ascii="Arial" w:eastAsia="Arial Unicode MS" w:hAnsi="Arial"/>
      <w:color w:val="DE9708"/>
      <w:sz w:val="18"/>
      <w:szCs w:val="18"/>
    </w:rPr>
  </w:style>
  <w:style w:type="paragraph" w:customStyle="1" w:styleId="Percorsofile">
    <w:name w:val="Percorso file"/>
    <w:basedOn w:val="Pidipagina"/>
    <w:uiPriority w:val="5"/>
    <w:rsid w:val="004B7510"/>
    <w:pPr>
      <w:framePr w:hSpace="187" w:wrap="around" w:vAnchor="text" w:hAnchor="margin" w:xAlign="center" w:y="1"/>
    </w:pPr>
    <w:rPr>
      <w:rFonts w:cs="Times New Roman"/>
      <w:snapToGrid w:val="0"/>
      <w:szCs w:val="18"/>
      <w:lang w:eastAsia="it-IT"/>
    </w:rPr>
  </w:style>
  <w:style w:type="paragraph" w:styleId="Pidipagina">
    <w:name w:val="footer"/>
    <w:basedOn w:val="Normale"/>
    <w:link w:val="PidipaginaCarattere"/>
    <w:uiPriority w:val="99"/>
    <w:unhideWhenUsed/>
    <w:rsid w:val="004B7510"/>
    <w:pPr>
      <w:widowControl/>
      <w:tabs>
        <w:tab w:val="center" w:pos="4678"/>
        <w:tab w:val="right" w:pos="9356"/>
      </w:tabs>
      <w:spacing w:line="240" w:lineRule="auto"/>
    </w:pPr>
    <w:rPr>
      <w:color w:val="DE9708"/>
      <w:sz w:val="12"/>
      <w:lang w:eastAsia="en-US"/>
    </w:rPr>
  </w:style>
  <w:style w:type="character" w:customStyle="1" w:styleId="PidipaginaCarattere">
    <w:name w:val="Piè di pagina Carattere"/>
    <w:basedOn w:val="Carpredefinitoparagrafo"/>
    <w:link w:val="Pidipagina"/>
    <w:uiPriority w:val="99"/>
    <w:rsid w:val="004B7510"/>
    <w:rPr>
      <w:rFonts w:eastAsia="Arial Unicode MS"/>
      <w:color w:val="DE9708"/>
      <w:sz w:val="12"/>
      <w:lang w:eastAsia="en-US"/>
    </w:rPr>
  </w:style>
  <w:style w:type="paragraph" w:customStyle="1" w:styleId="Premessa">
    <w:name w:val="Premessa"/>
    <w:basedOn w:val="Normale"/>
    <w:uiPriority w:val="3"/>
    <w:qFormat/>
    <w:rsid w:val="00AB2A4F"/>
    <w:pPr>
      <w:numPr>
        <w:numId w:val="2"/>
      </w:numPr>
      <w:spacing w:after="200"/>
    </w:pPr>
    <w:rPr>
      <w:rFonts w:cs="Times New Roman"/>
      <w:lang w:eastAsia="it-IT"/>
    </w:rPr>
  </w:style>
  <w:style w:type="paragraph" w:customStyle="1" w:styleId="Parte">
    <w:name w:val="Parte"/>
    <w:basedOn w:val="Normale"/>
    <w:next w:val="Parteadestra"/>
    <w:uiPriority w:val="3"/>
    <w:rsid w:val="00AB2A4F"/>
    <w:pPr>
      <w:spacing w:after="200"/>
    </w:pPr>
    <w:rPr>
      <w:rFonts w:cs="Times New Roman"/>
      <w:snapToGrid w:val="0"/>
      <w:lang w:eastAsia="it-IT"/>
    </w:rPr>
  </w:style>
  <w:style w:type="paragraph" w:customStyle="1" w:styleId="Titolodocumento">
    <w:name w:val="Titolo documento"/>
    <w:basedOn w:val="Normale"/>
    <w:next w:val="Corpodeltesto1"/>
    <w:qFormat/>
    <w:rsid w:val="00AB2A4F"/>
    <w:pPr>
      <w:spacing w:before="200" w:after="200"/>
      <w:jc w:val="center"/>
    </w:pPr>
    <w:rPr>
      <w:rFonts w:cs="Arial"/>
      <w:b/>
      <w:snapToGrid w:val="0"/>
      <w:sz w:val="22"/>
      <w:lang w:eastAsia="it-IT"/>
    </w:rPr>
  </w:style>
  <w:style w:type="paragraph" w:customStyle="1" w:styleId="Parteadestra">
    <w:name w:val="Parte a destra"/>
    <w:basedOn w:val="Normale"/>
    <w:next w:val="Titolodocumento"/>
    <w:uiPriority w:val="3"/>
    <w:rsid w:val="00AB2A4F"/>
    <w:pPr>
      <w:spacing w:after="200"/>
      <w:jc w:val="right"/>
    </w:pPr>
    <w:rPr>
      <w:rFonts w:cs="Times New Roman"/>
      <w:snapToGrid w:val="0"/>
      <w:lang w:eastAsia="it-IT"/>
    </w:rPr>
  </w:style>
  <w:style w:type="paragraph" w:customStyle="1" w:styleId="Copertina">
    <w:name w:val="Copertina"/>
    <w:basedOn w:val="Normale"/>
    <w:uiPriority w:val="1"/>
    <w:qFormat/>
    <w:rsid w:val="00AB2A4F"/>
    <w:pPr>
      <w:tabs>
        <w:tab w:val="left" w:pos="709"/>
      </w:tabs>
      <w:spacing w:after="200"/>
      <w:jc w:val="center"/>
    </w:pPr>
    <w:rPr>
      <w:rFonts w:cs="Times New Roman"/>
      <w:bCs/>
      <w:snapToGrid w:val="0"/>
      <w:color w:val="003A62"/>
      <w:sz w:val="32"/>
      <w:szCs w:val="24"/>
      <w:lang w:eastAsia="it-IT"/>
    </w:rPr>
  </w:style>
  <w:style w:type="paragraph" w:styleId="Intestazione">
    <w:name w:val="header"/>
    <w:basedOn w:val="Normale"/>
    <w:link w:val="IntestazioneCarattere"/>
    <w:uiPriority w:val="99"/>
    <w:unhideWhenUsed/>
    <w:rsid w:val="00AB2A4F"/>
    <w:pPr>
      <w:tabs>
        <w:tab w:val="center" w:pos="4819"/>
        <w:tab w:val="right" w:pos="9638"/>
      </w:tabs>
      <w:spacing w:after="200" w:line="240" w:lineRule="auto"/>
    </w:pPr>
  </w:style>
  <w:style w:type="character" w:styleId="Testosegnaposto">
    <w:name w:val="Placeholder Text"/>
    <w:basedOn w:val="Carpredefinitoparagrafo"/>
    <w:uiPriority w:val="99"/>
    <w:semiHidden/>
    <w:rsid w:val="00EE5DA1"/>
    <w:rPr>
      <w:color w:val="808080"/>
    </w:rPr>
  </w:style>
  <w:style w:type="character" w:customStyle="1" w:styleId="Titolo1Carattere">
    <w:name w:val="Titolo 1 Carattere"/>
    <w:basedOn w:val="Carpredefinitoparagrafo"/>
    <w:link w:val="Titolo1"/>
    <w:rsid w:val="00AB2A4F"/>
    <w:rPr>
      <w:rFonts w:eastAsiaTheme="majorEastAsia" w:cstheme="majorBidi"/>
      <w:bCs/>
      <w:color w:val="003A62"/>
      <w:sz w:val="32"/>
      <w:szCs w:val="28"/>
    </w:rPr>
  </w:style>
  <w:style w:type="character" w:customStyle="1" w:styleId="Titolo2Carattere">
    <w:name w:val="Titolo 2 Carattere"/>
    <w:basedOn w:val="Carpredefinitoparagrafo"/>
    <w:link w:val="Titolo2"/>
    <w:rsid w:val="00AB2A4F"/>
    <w:rPr>
      <w:rFonts w:eastAsiaTheme="majorEastAsia" w:cstheme="majorBidi"/>
      <w:bCs/>
      <w:color w:val="003A62"/>
      <w:sz w:val="28"/>
      <w:szCs w:val="26"/>
    </w:rPr>
  </w:style>
  <w:style w:type="character" w:customStyle="1" w:styleId="Titolo3Carattere">
    <w:name w:val="Titolo 3 Carattere"/>
    <w:basedOn w:val="Carpredefinitoparagrafo"/>
    <w:link w:val="Titolo3"/>
    <w:rsid w:val="00AB2A4F"/>
    <w:rPr>
      <w:rFonts w:eastAsiaTheme="majorEastAsia" w:cstheme="majorBidi"/>
      <w:bCs/>
      <w:color w:val="003A62"/>
      <w:sz w:val="24"/>
    </w:rPr>
  </w:style>
  <w:style w:type="character" w:customStyle="1" w:styleId="Titolo4Carattere">
    <w:name w:val="Titolo 4 Carattere"/>
    <w:basedOn w:val="Carpredefinitoparagrafo"/>
    <w:link w:val="Titolo4"/>
    <w:rsid w:val="00AB2A4F"/>
    <w:rPr>
      <w:rFonts w:eastAsiaTheme="majorEastAsia" w:cstheme="majorBidi"/>
      <w:bCs/>
      <w:iCs/>
      <w:color w:val="003A62"/>
    </w:rPr>
  </w:style>
  <w:style w:type="character" w:customStyle="1" w:styleId="Titolo5Carattere">
    <w:name w:val="Titolo 5 Carattere"/>
    <w:basedOn w:val="Carpredefinitoparagrafo"/>
    <w:link w:val="Titolo5"/>
    <w:rsid w:val="00AB2A4F"/>
    <w:rPr>
      <w:rFonts w:eastAsiaTheme="majorEastAsia" w:cstheme="majorBidi"/>
      <w:i/>
      <w:color w:val="003A62"/>
    </w:rPr>
  </w:style>
  <w:style w:type="character" w:customStyle="1" w:styleId="IntestazioneCarattere">
    <w:name w:val="Intestazione Carattere"/>
    <w:basedOn w:val="Carpredefinitoparagrafo"/>
    <w:link w:val="Intestazione"/>
    <w:uiPriority w:val="99"/>
    <w:rsid w:val="00AB2A4F"/>
    <w:rPr>
      <w:rFonts w:eastAsia="Arial Unicode MS"/>
    </w:rPr>
  </w:style>
  <w:style w:type="paragraph" w:styleId="Testonotaapidipagina">
    <w:name w:val="footnote text"/>
    <w:basedOn w:val="Normale"/>
    <w:link w:val="TestonotaapidipaginaCarattere"/>
    <w:uiPriority w:val="5"/>
    <w:unhideWhenUsed/>
    <w:rsid w:val="004B7510"/>
    <w:pPr>
      <w:widowControl/>
      <w:tabs>
        <w:tab w:val="left" w:pos="284"/>
      </w:tabs>
      <w:spacing w:after="120" w:line="240" w:lineRule="auto"/>
      <w:ind w:left="284" w:hanging="284"/>
    </w:pPr>
    <w:rPr>
      <w:sz w:val="16"/>
    </w:rPr>
  </w:style>
  <w:style w:type="character" w:customStyle="1" w:styleId="TestonotaapidipaginaCarattere">
    <w:name w:val="Testo nota a piè di pagina Carattere"/>
    <w:basedOn w:val="Carpredefinitoparagrafo"/>
    <w:link w:val="Testonotaapidipagina"/>
    <w:uiPriority w:val="5"/>
    <w:rsid w:val="00C60DB4"/>
    <w:rPr>
      <w:rFonts w:eastAsia="Arial Unicode MS"/>
      <w:sz w:val="16"/>
    </w:rPr>
  </w:style>
  <w:style w:type="character" w:styleId="Rimandonotaapidipagina">
    <w:name w:val="footnote reference"/>
    <w:basedOn w:val="Carpredefinitoparagrafo"/>
    <w:uiPriority w:val="99"/>
    <w:unhideWhenUsed/>
    <w:rsid w:val="00E91509"/>
    <w:rPr>
      <w:rFonts w:ascii="Arial" w:hAnsi="Arial"/>
      <w:vertAlign w:val="superscript"/>
    </w:rPr>
  </w:style>
  <w:style w:type="paragraph" w:customStyle="1" w:styleId="Livello10">
    <w:name w:val="Livello1"/>
    <w:basedOn w:val="Normale"/>
    <w:next w:val="Livello20"/>
    <w:uiPriority w:val="1"/>
    <w:rsid w:val="00AB2A4F"/>
    <w:pPr>
      <w:widowControl/>
      <w:numPr>
        <w:numId w:val="3"/>
      </w:numPr>
      <w:spacing w:after="200"/>
      <w:outlineLvl w:val="0"/>
    </w:pPr>
    <w:rPr>
      <w:b/>
      <w:sz w:val="22"/>
      <w:lang w:eastAsia="en-US"/>
    </w:rPr>
  </w:style>
  <w:style w:type="paragraph" w:customStyle="1" w:styleId="Livello20">
    <w:name w:val="Livello2"/>
    <w:basedOn w:val="Livello10"/>
    <w:uiPriority w:val="1"/>
    <w:rsid w:val="00AB2A4F"/>
    <w:pPr>
      <w:numPr>
        <w:ilvl w:val="1"/>
      </w:numPr>
      <w:outlineLvl w:val="1"/>
    </w:pPr>
    <w:rPr>
      <w:b w:val="0"/>
      <w:sz w:val="20"/>
    </w:rPr>
  </w:style>
  <w:style w:type="paragraph" w:customStyle="1" w:styleId="Livello30">
    <w:name w:val="Livello3"/>
    <w:basedOn w:val="Livello20"/>
    <w:uiPriority w:val="1"/>
    <w:rsid w:val="00AB2A4F"/>
    <w:pPr>
      <w:numPr>
        <w:ilvl w:val="2"/>
      </w:numPr>
      <w:outlineLvl w:val="2"/>
    </w:pPr>
  </w:style>
  <w:style w:type="paragraph" w:customStyle="1" w:styleId="Livello40">
    <w:name w:val="Livello4"/>
    <w:basedOn w:val="Livello30"/>
    <w:uiPriority w:val="1"/>
    <w:rsid w:val="00AB2A4F"/>
    <w:pPr>
      <w:numPr>
        <w:ilvl w:val="3"/>
      </w:numPr>
      <w:ind w:left="2127" w:hanging="709"/>
      <w:outlineLvl w:val="3"/>
    </w:pPr>
  </w:style>
  <w:style w:type="paragraph" w:customStyle="1" w:styleId="Livello50">
    <w:name w:val="Livello5"/>
    <w:basedOn w:val="Livello40"/>
    <w:uiPriority w:val="1"/>
    <w:rsid w:val="00AB2A4F"/>
    <w:pPr>
      <w:numPr>
        <w:ilvl w:val="4"/>
      </w:numPr>
      <w:outlineLvl w:val="4"/>
    </w:pPr>
  </w:style>
  <w:style w:type="paragraph" w:styleId="Sommario1">
    <w:name w:val="toc 1"/>
    <w:basedOn w:val="Normale"/>
    <w:next w:val="Normale"/>
    <w:uiPriority w:val="39"/>
    <w:unhideWhenUsed/>
    <w:rsid w:val="00AB2A4F"/>
    <w:pPr>
      <w:widowControl/>
      <w:spacing w:after="120"/>
      <w:ind w:left="709" w:right="567" w:hanging="709"/>
    </w:pPr>
    <w:rPr>
      <w:lang w:eastAsia="en-US"/>
    </w:rPr>
  </w:style>
  <w:style w:type="paragraph" w:styleId="Sommario2">
    <w:name w:val="toc 2"/>
    <w:basedOn w:val="Normale"/>
    <w:next w:val="Normale"/>
    <w:uiPriority w:val="39"/>
    <w:unhideWhenUsed/>
    <w:rsid w:val="00AB2A4F"/>
    <w:pPr>
      <w:widowControl/>
      <w:spacing w:after="120"/>
      <w:ind w:left="1418" w:right="567" w:hanging="709"/>
    </w:pPr>
    <w:rPr>
      <w:lang w:eastAsia="en-US"/>
    </w:rPr>
  </w:style>
  <w:style w:type="paragraph" w:styleId="Sommario3">
    <w:name w:val="toc 3"/>
    <w:basedOn w:val="Normale"/>
    <w:next w:val="Normale"/>
    <w:uiPriority w:val="39"/>
    <w:unhideWhenUsed/>
    <w:rsid w:val="00AB2A4F"/>
    <w:pPr>
      <w:widowControl/>
      <w:spacing w:after="120"/>
      <w:ind w:left="2127" w:right="567" w:hanging="709"/>
    </w:pPr>
    <w:rPr>
      <w:lang w:eastAsia="en-US"/>
    </w:rPr>
  </w:style>
  <w:style w:type="paragraph" w:styleId="Sommario4">
    <w:name w:val="toc 4"/>
    <w:basedOn w:val="Normale"/>
    <w:next w:val="Normale"/>
    <w:uiPriority w:val="39"/>
    <w:unhideWhenUsed/>
    <w:rsid w:val="00AB2A4F"/>
    <w:pPr>
      <w:widowControl/>
      <w:spacing w:after="120"/>
      <w:ind w:left="2835" w:right="567" w:hanging="709"/>
    </w:pPr>
    <w:rPr>
      <w:lang w:eastAsia="en-US"/>
    </w:rPr>
  </w:style>
  <w:style w:type="paragraph" w:styleId="Sommario5">
    <w:name w:val="toc 5"/>
    <w:basedOn w:val="Normale"/>
    <w:next w:val="Normale"/>
    <w:uiPriority w:val="39"/>
    <w:unhideWhenUsed/>
    <w:rsid w:val="00AB2A4F"/>
    <w:pPr>
      <w:widowControl/>
      <w:spacing w:after="120"/>
      <w:ind w:left="3544" w:right="567" w:hanging="709"/>
    </w:pPr>
    <w:rPr>
      <w:lang w:eastAsia="en-US"/>
    </w:rPr>
  </w:style>
  <w:style w:type="table" w:customStyle="1" w:styleId="GopDefinizioni">
    <w:name w:val="Gop Definizioni"/>
    <w:basedOn w:val="Tabellanormale"/>
    <w:uiPriority w:val="99"/>
    <w:rsid w:val="009348FE"/>
    <w:pPr>
      <w:jc w:val="both"/>
    </w:pPr>
    <w:rPr>
      <w:lang w:eastAsia="en-US"/>
    </w:rPr>
    <w:tblPr>
      <w:jc w:val="right"/>
    </w:tblPr>
    <w:trPr>
      <w:jc w:val="right"/>
    </w:trPr>
    <w:tcPr>
      <w:shd w:val="clear" w:color="auto" w:fill="auto"/>
    </w:tcPr>
    <w:tblStylePr w:type="firstRow">
      <w:rPr>
        <w:rFonts w:ascii="Arial" w:hAnsi="Arial"/>
        <w:b w:val="0"/>
        <w:color w:val="auto"/>
        <w:sz w:val="20"/>
      </w:rPr>
    </w:tblStylePr>
    <w:tblStylePr w:type="firstCol">
      <w:pPr>
        <w:wordWrap/>
        <w:spacing w:beforeLines="0" w:before="0" w:beforeAutospacing="0" w:afterLines="0" w:after="200" w:afterAutospacing="0" w:line="276" w:lineRule="auto"/>
        <w:ind w:leftChars="0" w:left="0" w:rightChars="0" w:right="0" w:firstLineChars="0" w:firstLine="0"/>
        <w:contextualSpacing w:val="0"/>
        <w:mirrorIndents w:val="0"/>
        <w:jc w:val="both"/>
        <w:outlineLvl w:val="9"/>
      </w:pPr>
      <w:rPr>
        <w:rFonts w:ascii="Arial" w:hAnsi="Arial"/>
        <w:b/>
        <w:sz w:val="20"/>
      </w:rPr>
      <w:tblPr/>
      <w:tcPr>
        <w:shd w:val="clear" w:color="auto" w:fill="auto"/>
      </w:tcPr>
    </w:tblStylePr>
    <w:tblStylePr w:type="nwCell">
      <w:rPr>
        <w:rFonts w:ascii="Arial" w:hAnsi="Arial"/>
        <w:b/>
        <w:sz w:val="20"/>
      </w:rPr>
    </w:tblStylePr>
  </w:style>
  <w:style w:type="table" w:customStyle="1" w:styleId="GopNormale">
    <w:name w:val="Gop Normale"/>
    <w:basedOn w:val="Tabellanormale"/>
    <w:uiPriority w:val="99"/>
    <w:rsid w:val="009348FE"/>
    <w:pPr>
      <w:spacing w:line="240" w:lineRule="auto"/>
      <w:jc w:val="both"/>
    </w:pPr>
    <w:rPr>
      <w:rFonts w:eastAsiaTheme="minorHAnsi"/>
      <w:lang w:eastAsia="en-US"/>
    </w:rPr>
    <w:tblPr>
      <w:jc w:val="righ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rPr>
      <w:jc w:val="right"/>
    </w:trPr>
    <w:tcPr>
      <w:shd w:val="clear" w:color="auto" w:fill="auto"/>
      <w:vAlign w:val="center"/>
    </w:tcPr>
    <w:tblStylePr w:type="nwCell">
      <w:rPr>
        <w:rFonts w:ascii="Arial" w:hAnsi="Arial"/>
        <w:sz w:val="20"/>
      </w:rPr>
    </w:tblStylePr>
  </w:style>
  <w:style w:type="table" w:customStyle="1" w:styleId="GopPrimaColonna">
    <w:name w:val="Gop Prima Colonna"/>
    <w:basedOn w:val="Tabellanormale"/>
    <w:uiPriority w:val="99"/>
    <w:rsid w:val="009348FE"/>
    <w:pPr>
      <w:spacing w:line="240" w:lineRule="auto"/>
      <w:jc w:val="both"/>
    </w:pPr>
    <w:rPr>
      <w:rFonts w:eastAsiaTheme="minorHAnsi"/>
      <w:lang w:eastAsia="en-US"/>
    </w:rPr>
    <w:tblPr>
      <w:jc w:val="right"/>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rPr>
      <w:jc w:val="right"/>
    </w:trPr>
    <w:tcPr>
      <w:vAlign w:val="center"/>
    </w:tcPr>
    <w:tblStylePr w:type="firstCol">
      <w:pPr>
        <w:jc w:val="left"/>
      </w:pPr>
      <w:rPr>
        <w:rFonts w:ascii="Arial" w:hAnsi="Arial"/>
        <w:b/>
        <w:i w:val="0"/>
        <w:caps w:val="0"/>
        <w:smallCaps w:val="0"/>
        <w:strike w:val="0"/>
        <w:dstrike w:val="0"/>
        <w:vanish w:val="0"/>
        <w:color w:val="003A62"/>
        <w:sz w:val="20"/>
        <w:u w:val="none"/>
        <w:vertAlign w:val="baseline"/>
      </w:rPr>
      <w:tblPr/>
      <w:tcPr>
        <w:shd w:val="clear" w:color="auto" w:fill="DBE5F1" w:themeFill="accent1" w:themeFillTint="33"/>
        <w:vAlign w:val="center"/>
      </w:tcPr>
    </w:tblStylePr>
  </w:style>
  <w:style w:type="table" w:customStyle="1" w:styleId="GopRigaIntestazione">
    <w:name w:val="Gop Riga Intestazione"/>
    <w:basedOn w:val="Tabellanormale"/>
    <w:uiPriority w:val="99"/>
    <w:rsid w:val="009348FE"/>
    <w:pPr>
      <w:jc w:val="both"/>
    </w:pPr>
    <w:rPr>
      <w:lang w:eastAsia="en-US"/>
    </w:rPr>
    <w:tblPr>
      <w:jc w:val="right"/>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rPr>
      <w:jc w:val="right"/>
    </w:trPr>
    <w:tcPr>
      <w:vAlign w:val="center"/>
    </w:tcPr>
    <w:tblStylePr w:type="firstRow">
      <w:pPr>
        <w:wordWrap/>
        <w:spacing w:beforeLines="0" w:before="200" w:beforeAutospacing="0" w:afterLines="0" w:after="200" w:afterAutospacing="0" w:line="276" w:lineRule="auto"/>
        <w:ind w:leftChars="0" w:left="0" w:rightChars="0" w:right="0" w:firstLineChars="0" w:firstLine="0"/>
        <w:contextualSpacing w:val="0"/>
        <w:mirrorIndents w:val="0"/>
        <w:jc w:val="both"/>
        <w:outlineLvl w:val="9"/>
      </w:pPr>
      <w:rPr>
        <w:rFonts w:ascii="Arial" w:hAnsi="Arial"/>
        <w:b/>
        <w:i w:val="0"/>
        <w:caps w:val="0"/>
        <w:smallCaps w:val="0"/>
        <w:strike w:val="0"/>
        <w:dstrike w:val="0"/>
        <w:vanish w:val="0"/>
        <w:color w:val="003A62"/>
        <w:sz w:val="20"/>
        <w:vertAlign w:val="baseline"/>
      </w:rPr>
      <w:tblPr/>
      <w:tcPr>
        <w:shd w:val="clear" w:color="auto" w:fill="DBE5F1" w:themeFill="accent1" w:themeFillTint="33"/>
      </w:tcPr>
    </w:tblStylePr>
  </w:style>
  <w:style w:type="table" w:styleId="Grigliatabella">
    <w:name w:val="Table Grid"/>
    <w:basedOn w:val="Tabellanormale"/>
    <w:rsid w:val="009348FE"/>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tcPr>
      <w:shd w:val="clear" w:color="auto" w:fill="auto"/>
      <w:vAlign w:val="center"/>
    </w:tcPr>
  </w:style>
  <w:style w:type="paragraph" w:styleId="Indice1">
    <w:name w:val="index 1"/>
    <w:basedOn w:val="Normale"/>
    <w:next w:val="Normale"/>
    <w:autoRedefine/>
    <w:uiPriority w:val="99"/>
    <w:semiHidden/>
    <w:unhideWhenUsed/>
    <w:rsid w:val="007671BA"/>
    <w:pPr>
      <w:spacing w:line="240" w:lineRule="auto"/>
      <w:ind w:left="200" w:hanging="200"/>
    </w:pPr>
  </w:style>
  <w:style w:type="character" w:customStyle="1" w:styleId="Titolo6Carattere">
    <w:name w:val="Titolo 6 Carattere"/>
    <w:basedOn w:val="Carpredefinitoparagrafo"/>
    <w:link w:val="Titolo6"/>
    <w:rsid w:val="00101208"/>
    <w:rPr>
      <w:rFonts w:asciiTheme="majorHAnsi" w:eastAsiaTheme="majorEastAsia" w:hAnsiTheme="majorHAnsi" w:cstheme="majorBidi"/>
      <w:i/>
      <w:iCs/>
      <w:color w:val="243F60" w:themeColor="accent1" w:themeShade="7F"/>
      <w:sz w:val="20"/>
      <w:lang w:val="en-GB"/>
    </w:rPr>
  </w:style>
  <w:style w:type="paragraph" w:styleId="Corpodeltesto2">
    <w:name w:val="Body Text 2"/>
    <w:basedOn w:val="Normale"/>
    <w:link w:val="Corpodeltesto2Carattere"/>
    <w:uiPriority w:val="99"/>
    <w:qFormat/>
    <w:rsid w:val="007855B2"/>
    <w:pPr>
      <w:spacing w:after="200"/>
      <w:ind w:left="709"/>
    </w:pPr>
    <w:rPr>
      <w:rFonts w:cs="Times New Roman"/>
      <w:snapToGrid w:val="0"/>
      <w:lang w:eastAsia="it-IT"/>
    </w:rPr>
  </w:style>
  <w:style w:type="character" w:customStyle="1" w:styleId="Corpodeltesto2Carattere">
    <w:name w:val="Corpo del testo 2 Carattere"/>
    <w:basedOn w:val="Carpredefinitoparagrafo"/>
    <w:link w:val="Corpodeltesto2"/>
    <w:uiPriority w:val="99"/>
    <w:rsid w:val="007855B2"/>
    <w:rPr>
      <w:rFonts w:eastAsia="Arial Unicode MS" w:cs="Times New Roman"/>
      <w:snapToGrid w:val="0"/>
      <w:lang w:eastAsia="it-IT"/>
    </w:rPr>
  </w:style>
  <w:style w:type="paragraph" w:styleId="Corpodeltesto3">
    <w:name w:val="Body Text 3"/>
    <w:basedOn w:val="Normale"/>
    <w:link w:val="Corpodeltesto3Carattere"/>
    <w:qFormat/>
    <w:rsid w:val="007855B2"/>
    <w:pPr>
      <w:spacing w:after="200"/>
      <w:ind w:left="1418"/>
    </w:pPr>
    <w:rPr>
      <w:rFonts w:cs="Times New Roman"/>
      <w:snapToGrid w:val="0"/>
      <w:szCs w:val="16"/>
      <w:lang w:eastAsia="it-IT"/>
    </w:rPr>
  </w:style>
  <w:style w:type="character" w:customStyle="1" w:styleId="Corpodeltesto3Carattere">
    <w:name w:val="Corpo del testo 3 Carattere"/>
    <w:basedOn w:val="Carpredefinitoparagrafo"/>
    <w:link w:val="Corpodeltesto3"/>
    <w:rsid w:val="007855B2"/>
    <w:rPr>
      <w:rFonts w:eastAsia="Arial Unicode MS" w:cs="Times New Roman"/>
      <w:snapToGrid w:val="0"/>
      <w:szCs w:val="16"/>
      <w:lang w:eastAsia="it-IT"/>
    </w:rPr>
  </w:style>
  <w:style w:type="paragraph" w:customStyle="1" w:styleId="Corpodeltesto4">
    <w:name w:val="Corpo del testo 4"/>
    <w:basedOn w:val="Normale"/>
    <w:qFormat/>
    <w:rsid w:val="007855B2"/>
    <w:pPr>
      <w:spacing w:after="200"/>
      <w:ind w:left="2268"/>
    </w:pPr>
    <w:rPr>
      <w:rFonts w:cs="Times New Roman"/>
      <w:snapToGrid w:val="0"/>
      <w:lang w:eastAsia="it-IT"/>
    </w:rPr>
  </w:style>
  <w:style w:type="paragraph" w:customStyle="1" w:styleId="Corpodeltesto5">
    <w:name w:val="Corpo del testo 5"/>
    <w:basedOn w:val="Normale"/>
    <w:qFormat/>
    <w:rsid w:val="007855B2"/>
    <w:pPr>
      <w:spacing w:after="200"/>
      <w:ind w:left="3402"/>
    </w:pPr>
    <w:rPr>
      <w:rFonts w:cs="Times New Roman"/>
      <w:snapToGrid w:val="0"/>
      <w:lang w:eastAsia="it-IT"/>
    </w:rPr>
  </w:style>
  <w:style w:type="paragraph" w:customStyle="1" w:styleId="Corpodeltesto1">
    <w:name w:val="Corpo del testo 1"/>
    <w:basedOn w:val="Normale"/>
    <w:qFormat/>
    <w:rsid w:val="007855B2"/>
    <w:pPr>
      <w:spacing w:after="200"/>
    </w:pPr>
    <w:rPr>
      <w:rFonts w:cs="Times New Roman"/>
      <w:snapToGrid w:val="0"/>
      <w:lang w:eastAsia="it-IT"/>
    </w:rPr>
  </w:style>
  <w:style w:type="paragraph" w:customStyle="1" w:styleId="Livello1">
    <w:name w:val="Livello 1"/>
    <w:basedOn w:val="Normale"/>
    <w:next w:val="Corpodeltesto1"/>
    <w:uiPriority w:val="5"/>
    <w:qFormat/>
    <w:rsid w:val="009348FE"/>
    <w:pPr>
      <w:keepNext/>
      <w:numPr>
        <w:numId w:val="9"/>
      </w:numPr>
      <w:spacing w:before="200" w:after="200"/>
      <w:outlineLvl w:val="0"/>
    </w:pPr>
    <w:rPr>
      <w:rFonts w:cs="Times New Roman"/>
      <w:b/>
      <w:snapToGrid w:val="0"/>
      <w:sz w:val="22"/>
      <w:lang w:eastAsia="it-IT"/>
    </w:rPr>
  </w:style>
  <w:style w:type="paragraph" w:customStyle="1" w:styleId="Livello2">
    <w:name w:val="Livello 2"/>
    <w:basedOn w:val="Normale"/>
    <w:next w:val="Corpodeltesto2"/>
    <w:uiPriority w:val="5"/>
    <w:qFormat/>
    <w:rsid w:val="009348FE"/>
    <w:pPr>
      <w:keepNext/>
      <w:numPr>
        <w:ilvl w:val="1"/>
        <w:numId w:val="9"/>
      </w:numPr>
      <w:spacing w:before="200" w:after="200"/>
      <w:outlineLvl w:val="1"/>
    </w:pPr>
    <w:rPr>
      <w:rFonts w:cs="Times New Roman"/>
      <w:b/>
      <w:snapToGrid w:val="0"/>
      <w:lang w:eastAsia="it-IT"/>
    </w:rPr>
  </w:style>
  <w:style w:type="paragraph" w:customStyle="1" w:styleId="Livello3">
    <w:name w:val="Livello 3"/>
    <w:basedOn w:val="Normale"/>
    <w:next w:val="Corpodeltesto3"/>
    <w:uiPriority w:val="5"/>
    <w:qFormat/>
    <w:rsid w:val="009348FE"/>
    <w:pPr>
      <w:keepNext/>
      <w:numPr>
        <w:ilvl w:val="2"/>
        <w:numId w:val="9"/>
      </w:numPr>
      <w:spacing w:before="200" w:after="200"/>
      <w:outlineLvl w:val="2"/>
    </w:pPr>
    <w:rPr>
      <w:rFonts w:cs="Times New Roman"/>
      <w:b/>
      <w:snapToGrid w:val="0"/>
      <w:lang w:eastAsia="it-IT"/>
    </w:rPr>
  </w:style>
  <w:style w:type="paragraph" w:customStyle="1" w:styleId="Livello4">
    <w:name w:val="Livello 4"/>
    <w:basedOn w:val="Normale"/>
    <w:next w:val="Corpodeltesto4"/>
    <w:uiPriority w:val="5"/>
    <w:qFormat/>
    <w:rsid w:val="009348FE"/>
    <w:pPr>
      <w:keepNext/>
      <w:numPr>
        <w:ilvl w:val="3"/>
        <w:numId w:val="9"/>
      </w:numPr>
      <w:spacing w:before="200" w:after="200"/>
      <w:outlineLvl w:val="3"/>
    </w:pPr>
    <w:rPr>
      <w:rFonts w:cs="Times New Roman"/>
      <w:snapToGrid w:val="0"/>
      <w:lang w:eastAsia="it-IT"/>
    </w:rPr>
  </w:style>
  <w:style w:type="paragraph" w:customStyle="1" w:styleId="Livello5">
    <w:name w:val="Livello 5"/>
    <w:basedOn w:val="Normale"/>
    <w:next w:val="Corpodeltesto5"/>
    <w:uiPriority w:val="5"/>
    <w:qFormat/>
    <w:rsid w:val="009348FE"/>
    <w:pPr>
      <w:numPr>
        <w:ilvl w:val="4"/>
        <w:numId w:val="9"/>
      </w:numPr>
      <w:spacing w:before="200" w:after="200"/>
      <w:outlineLvl w:val="4"/>
    </w:pPr>
    <w:rPr>
      <w:rFonts w:cs="Times New Roman"/>
      <w:snapToGrid w:val="0"/>
      <w:lang w:eastAsia="it-IT"/>
    </w:rPr>
  </w:style>
  <w:style w:type="paragraph" w:customStyle="1" w:styleId="Allegato">
    <w:name w:val="Allegato"/>
    <w:basedOn w:val="Normale"/>
    <w:next w:val="Corpodeltesto1"/>
    <w:uiPriority w:val="2"/>
    <w:qFormat/>
    <w:rsid w:val="009348FE"/>
    <w:pPr>
      <w:keepNext/>
      <w:numPr>
        <w:numId w:val="10"/>
      </w:numPr>
      <w:spacing w:before="200" w:after="200"/>
      <w:outlineLvl w:val="0"/>
    </w:pPr>
    <w:rPr>
      <w:rFonts w:cs="Arial"/>
      <w:b/>
      <w:snapToGrid w:val="0"/>
      <w:sz w:val="22"/>
      <w:lang w:eastAsia="it-IT"/>
    </w:rPr>
  </w:style>
  <w:style w:type="paragraph" w:customStyle="1" w:styleId="Alfa1">
    <w:name w:val="Alfa1"/>
    <w:basedOn w:val="Normale"/>
    <w:uiPriority w:val="3"/>
    <w:rsid w:val="009348FE"/>
    <w:pPr>
      <w:numPr>
        <w:numId w:val="4"/>
      </w:numPr>
      <w:spacing w:after="200"/>
    </w:pPr>
    <w:rPr>
      <w:rFonts w:cs="Times New Roman"/>
      <w:snapToGrid w:val="0"/>
      <w:lang w:eastAsia="it-IT"/>
    </w:rPr>
  </w:style>
  <w:style w:type="paragraph" w:customStyle="1" w:styleId="Alfa2">
    <w:name w:val="Alfa2"/>
    <w:basedOn w:val="Normale"/>
    <w:uiPriority w:val="3"/>
    <w:rsid w:val="009348FE"/>
    <w:pPr>
      <w:numPr>
        <w:numId w:val="5"/>
      </w:numPr>
      <w:spacing w:after="200"/>
    </w:pPr>
    <w:rPr>
      <w:rFonts w:cs="Times New Roman"/>
      <w:snapToGrid w:val="0"/>
      <w:lang w:eastAsia="it-IT"/>
    </w:rPr>
  </w:style>
  <w:style w:type="paragraph" w:customStyle="1" w:styleId="Alfa3">
    <w:name w:val="Alfa3"/>
    <w:basedOn w:val="Normale"/>
    <w:uiPriority w:val="3"/>
    <w:rsid w:val="009348FE"/>
    <w:pPr>
      <w:numPr>
        <w:numId w:val="6"/>
      </w:numPr>
      <w:spacing w:after="200"/>
    </w:pPr>
    <w:rPr>
      <w:rFonts w:cs="Times New Roman"/>
      <w:snapToGrid w:val="0"/>
      <w:lang w:eastAsia="it-IT"/>
    </w:rPr>
  </w:style>
  <w:style w:type="paragraph" w:customStyle="1" w:styleId="Alfa4">
    <w:name w:val="Alfa4"/>
    <w:basedOn w:val="Normale"/>
    <w:uiPriority w:val="3"/>
    <w:rsid w:val="009348FE"/>
    <w:pPr>
      <w:numPr>
        <w:numId w:val="7"/>
      </w:numPr>
      <w:spacing w:after="200"/>
    </w:pPr>
    <w:rPr>
      <w:rFonts w:cs="Times New Roman"/>
      <w:snapToGrid w:val="0"/>
      <w:lang w:eastAsia="it-IT"/>
    </w:rPr>
  </w:style>
  <w:style w:type="paragraph" w:customStyle="1" w:styleId="Alfa5">
    <w:name w:val="Alfa5"/>
    <w:basedOn w:val="Normale"/>
    <w:uiPriority w:val="1"/>
    <w:rsid w:val="009348FE"/>
    <w:pPr>
      <w:numPr>
        <w:numId w:val="8"/>
      </w:numPr>
      <w:spacing w:after="200"/>
    </w:pPr>
    <w:rPr>
      <w:rFonts w:cs="Times New Roman"/>
      <w:snapToGrid w:val="0"/>
      <w:lang w:eastAsia="it-IT"/>
    </w:rPr>
  </w:style>
  <w:style w:type="paragraph" w:customStyle="1" w:styleId="Numero1">
    <w:name w:val="Numero1"/>
    <w:basedOn w:val="Normale"/>
    <w:uiPriority w:val="3"/>
    <w:rsid w:val="009348FE"/>
    <w:pPr>
      <w:numPr>
        <w:numId w:val="11"/>
      </w:numPr>
      <w:spacing w:after="200"/>
    </w:pPr>
    <w:rPr>
      <w:rFonts w:cs="Times New Roman"/>
      <w:snapToGrid w:val="0"/>
      <w:lang w:eastAsia="it-IT"/>
    </w:rPr>
  </w:style>
  <w:style w:type="paragraph" w:customStyle="1" w:styleId="Numero2">
    <w:name w:val="Numero2"/>
    <w:basedOn w:val="Normale"/>
    <w:uiPriority w:val="3"/>
    <w:rsid w:val="009348FE"/>
    <w:pPr>
      <w:numPr>
        <w:numId w:val="12"/>
      </w:numPr>
      <w:spacing w:after="200"/>
    </w:pPr>
    <w:rPr>
      <w:rFonts w:cs="Times New Roman"/>
      <w:snapToGrid w:val="0"/>
      <w:lang w:eastAsia="it-IT"/>
    </w:rPr>
  </w:style>
  <w:style w:type="paragraph" w:customStyle="1" w:styleId="Numero3">
    <w:name w:val="Numero3"/>
    <w:basedOn w:val="Normale"/>
    <w:uiPriority w:val="3"/>
    <w:rsid w:val="009348FE"/>
    <w:pPr>
      <w:numPr>
        <w:numId w:val="13"/>
      </w:numPr>
      <w:spacing w:after="200"/>
    </w:pPr>
    <w:rPr>
      <w:rFonts w:cs="Times New Roman"/>
      <w:snapToGrid w:val="0"/>
      <w:lang w:eastAsia="it-IT"/>
    </w:rPr>
  </w:style>
  <w:style w:type="paragraph" w:customStyle="1" w:styleId="Numero4">
    <w:name w:val="Numero4"/>
    <w:basedOn w:val="Normale"/>
    <w:uiPriority w:val="3"/>
    <w:rsid w:val="009348FE"/>
    <w:pPr>
      <w:numPr>
        <w:numId w:val="14"/>
      </w:numPr>
      <w:spacing w:after="200"/>
    </w:pPr>
    <w:rPr>
      <w:rFonts w:cs="Times New Roman"/>
      <w:snapToGrid w:val="0"/>
      <w:lang w:eastAsia="it-IT"/>
    </w:rPr>
  </w:style>
  <w:style w:type="paragraph" w:customStyle="1" w:styleId="Numero5">
    <w:name w:val="Numero5"/>
    <w:basedOn w:val="Normale"/>
    <w:uiPriority w:val="3"/>
    <w:rsid w:val="009348FE"/>
    <w:pPr>
      <w:numPr>
        <w:numId w:val="15"/>
      </w:numPr>
      <w:spacing w:after="200"/>
    </w:pPr>
    <w:rPr>
      <w:rFonts w:cs="Times New Roman"/>
      <w:snapToGrid w:val="0"/>
      <w:lang w:eastAsia="it-IT"/>
    </w:rPr>
  </w:style>
  <w:style w:type="paragraph" w:customStyle="1" w:styleId="Roman1">
    <w:name w:val="Roman1"/>
    <w:basedOn w:val="Normale"/>
    <w:uiPriority w:val="3"/>
    <w:rsid w:val="009348FE"/>
    <w:pPr>
      <w:numPr>
        <w:numId w:val="16"/>
      </w:numPr>
      <w:spacing w:after="200"/>
    </w:pPr>
    <w:rPr>
      <w:rFonts w:cs="Times New Roman"/>
      <w:snapToGrid w:val="0"/>
      <w:lang w:eastAsia="it-IT"/>
    </w:rPr>
  </w:style>
  <w:style w:type="paragraph" w:customStyle="1" w:styleId="Roman2">
    <w:name w:val="Roman2"/>
    <w:basedOn w:val="Normale"/>
    <w:uiPriority w:val="3"/>
    <w:rsid w:val="009348FE"/>
    <w:pPr>
      <w:numPr>
        <w:numId w:val="17"/>
      </w:numPr>
      <w:spacing w:after="200"/>
    </w:pPr>
    <w:rPr>
      <w:rFonts w:cs="Times New Roman"/>
      <w:snapToGrid w:val="0"/>
      <w:lang w:eastAsia="it-IT"/>
    </w:rPr>
  </w:style>
  <w:style w:type="paragraph" w:customStyle="1" w:styleId="Roman3">
    <w:name w:val="Roman3"/>
    <w:basedOn w:val="Normale"/>
    <w:uiPriority w:val="3"/>
    <w:rsid w:val="009348FE"/>
    <w:pPr>
      <w:numPr>
        <w:numId w:val="18"/>
      </w:numPr>
      <w:spacing w:after="200"/>
    </w:pPr>
    <w:rPr>
      <w:rFonts w:cs="Times New Roman"/>
      <w:snapToGrid w:val="0"/>
      <w:lang w:eastAsia="it-IT"/>
    </w:rPr>
  </w:style>
  <w:style w:type="paragraph" w:customStyle="1" w:styleId="Roman4">
    <w:name w:val="Roman4"/>
    <w:basedOn w:val="Normale"/>
    <w:uiPriority w:val="3"/>
    <w:rsid w:val="009348FE"/>
    <w:pPr>
      <w:numPr>
        <w:numId w:val="19"/>
      </w:numPr>
      <w:spacing w:after="200"/>
    </w:pPr>
    <w:rPr>
      <w:rFonts w:cs="Times New Roman"/>
      <w:snapToGrid w:val="0"/>
      <w:lang w:eastAsia="it-IT"/>
    </w:rPr>
  </w:style>
  <w:style w:type="paragraph" w:customStyle="1" w:styleId="Roman5">
    <w:name w:val="Roman5"/>
    <w:basedOn w:val="Normale"/>
    <w:uiPriority w:val="3"/>
    <w:rsid w:val="009348FE"/>
    <w:pPr>
      <w:numPr>
        <w:numId w:val="20"/>
      </w:numPr>
      <w:spacing w:after="200"/>
    </w:pPr>
    <w:rPr>
      <w:rFonts w:cs="Times New Roman"/>
      <w:snapToGrid w:val="0"/>
      <w:lang w:eastAsia="it-IT"/>
    </w:rPr>
  </w:style>
  <w:style w:type="paragraph" w:customStyle="1" w:styleId="Tratto1">
    <w:name w:val="Tratto1"/>
    <w:basedOn w:val="Normale"/>
    <w:uiPriority w:val="3"/>
    <w:rsid w:val="009348FE"/>
    <w:pPr>
      <w:numPr>
        <w:numId w:val="21"/>
      </w:numPr>
      <w:spacing w:after="200"/>
    </w:pPr>
    <w:rPr>
      <w:rFonts w:cs="Times New Roman"/>
      <w:snapToGrid w:val="0"/>
      <w:lang w:eastAsia="it-IT"/>
    </w:rPr>
  </w:style>
  <w:style w:type="paragraph" w:customStyle="1" w:styleId="Tratto2">
    <w:name w:val="Tratto2"/>
    <w:basedOn w:val="Normale"/>
    <w:uiPriority w:val="3"/>
    <w:rsid w:val="009348FE"/>
    <w:pPr>
      <w:numPr>
        <w:numId w:val="22"/>
      </w:numPr>
      <w:spacing w:after="200"/>
    </w:pPr>
    <w:rPr>
      <w:rFonts w:cs="Times New Roman"/>
      <w:snapToGrid w:val="0"/>
      <w:lang w:eastAsia="it-IT"/>
    </w:rPr>
  </w:style>
  <w:style w:type="paragraph" w:customStyle="1" w:styleId="Tratto3">
    <w:name w:val="Tratto3"/>
    <w:basedOn w:val="Normale"/>
    <w:uiPriority w:val="3"/>
    <w:rsid w:val="009348FE"/>
    <w:pPr>
      <w:numPr>
        <w:numId w:val="23"/>
      </w:numPr>
      <w:spacing w:after="200"/>
    </w:pPr>
    <w:rPr>
      <w:rFonts w:cs="Times New Roman"/>
      <w:snapToGrid w:val="0"/>
      <w:lang w:eastAsia="it-IT"/>
    </w:rPr>
  </w:style>
  <w:style w:type="paragraph" w:customStyle="1" w:styleId="Tratto4">
    <w:name w:val="Tratto4"/>
    <w:basedOn w:val="Normale"/>
    <w:uiPriority w:val="3"/>
    <w:rsid w:val="009348FE"/>
    <w:pPr>
      <w:numPr>
        <w:numId w:val="24"/>
      </w:numPr>
      <w:spacing w:after="200"/>
    </w:pPr>
    <w:rPr>
      <w:rFonts w:cs="Times New Roman"/>
      <w:snapToGrid w:val="0"/>
      <w:lang w:eastAsia="it-IT"/>
    </w:rPr>
  </w:style>
  <w:style w:type="paragraph" w:customStyle="1" w:styleId="Tratto5">
    <w:name w:val="Tratto5"/>
    <w:basedOn w:val="Normale"/>
    <w:uiPriority w:val="3"/>
    <w:rsid w:val="009348FE"/>
    <w:pPr>
      <w:numPr>
        <w:numId w:val="25"/>
      </w:numPr>
      <w:spacing w:after="200"/>
    </w:pPr>
    <w:rPr>
      <w:rFonts w:cs="Times New Roman"/>
      <w:snapToGrid w:val="0"/>
      <w:lang w:eastAsia="it-IT"/>
    </w:rPr>
  </w:style>
  <w:style w:type="character" w:styleId="Collegamentoipertestuale">
    <w:name w:val="Hyperlink"/>
    <w:basedOn w:val="Carpredefinitoparagrafo"/>
    <w:uiPriority w:val="99"/>
    <w:unhideWhenUsed/>
    <w:rsid w:val="008179CF"/>
    <w:rPr>
      <w:rFonts w:ascii="Arial" w:eastAsia="Arial Unicode MS" w:hAnsi="Arial"/>
      <w:color w:val="0000FF" w:themeColor="hyperlink"/>
      <w:u w:val="single"/>
    </w:rPr>
  </w:style>
  <w:style w:type="character" w:styleId="Collegamentovisitato">
    <w:name w:val="FollowedHyperlink"/>
    <w:basedOn w:val="Carpredefinitoparagrafo"/>
    <w:uiPriority w:val="99"/>
    <w:semiHidden/>
    <w:unhideWhenUsed/>
    <w:rsid w:val="00923F29"/>
    <w:rPr>
      <w:color w:val="800080" w:themeColor="followedHyperlink"/>
      <w:u w:val="single"/>
    </w:rPr>
  </w:style>
  <w:style w:type="paragraph" w:styleId="Testofumetto">
    <w:name w:val="Balloon Text"/>
    <w:basedOn w:val="Normale"/>
    <w:link w:val="TestofumettoCarattere"/>
    <w:unhideWhenUsed/>
    <w:rsid w:val="00012632"/>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rsid w:val="00012632"/>
    <w:rPr>
      <w:rFonts w:ascii="Tahoma" w:hAnsi="Tahoma" w:cs="Tahoma"/>
      <w:sz w:val="16"/>
      <w:szCs w:val="16"/>
      <w:lang w:val="en-GB"/>
    </w:rPr>
  </w:style>
  <w:style w:type="character" w:customStyle="1" w:styleId="Titolo7Carattere">
    <w:name w:val="Titolo 7 Carattere"/>
    <w:basedOn w:val="Carpredefinitoparagrafo"/>
    <w:link w:val="Titolo7"/>
    <w:rsid w:val="008F0BF5"/>
    <w:rPr>
      <w:rFonts w:ascii="Times New Roman" w:eastAsia="Times New Roman" w:hAnsi="Times New Roman" w:cs="Times New Roman"/>
      <w:b/>
      <w:sz w:val="22"/>
      <w:lang w:eastAsia="ar-SA"/>
    </w:rPr>
  </w:style>
  <w:style w:type="character" w:customStyle="1" w:styleId="Titolo8Carattere">
    <w:name w:val="Titolo 8 Carattere"/>
    <w:basedOn w:val="Carpredefinitoparagrafo"/>
    <w:link w:val="Titolo8"/>
    <w:rsid w:val="008F0BF5"/>
    <w:rPr>
      <w:rFonts w:ascii="Tahoma" w:eastAsia="Times New Roman" w:hAnsi="Tahoma" w:cs="Times New Roman"/>
      <w:b/>
      <w:color w:val="000000"/>
      <w:sz w:val="24"/>
      <w:lang w:eastAsia="ar-SA"/>
    </w:rPr>
  </w:style>
  <w:style w:type="character" w:customStyle="1" w:styleId="Titolo9Carattere">
    <w:name w:val="Titolo 9 Carattere"/>
    <w:basedOn w:val="Carpredefinitoparagrafo"/>
    <w:link w:val="Titolo9"/>
    <w:rsid w:val="008F0BF5"/>
    <w:rPr>
      <w:rFonts w:ascii="Tahoma" w:eastAsia="Times New Roman" w:hAnsi="Tahoma" w:cs="Times New Roman"/>
      <w:color w:val="000000"/>
      <w:sz w:val="24"/>
      <w:lang w:eastAsia="ar-SA"/>
    </w:rPr>
  </w:style>
  <w:style w:type="paragraph" w:styleId="Titolo">
    <w:name w:val="Title"/>
    <w:basedOn w:val="Normale"/>
    <w:next w:val="Sottotitolo"/>
    <w:link w:val="TitoloCarattere"/>
    <w:autoRedefine/>
    <w:qFormat/>
    <w:rsid w:val="00502E86"/>
    <w:pPr>
      <w:spacing w:line="480" w:lineRule="auto"/>
      <w:contextualSpacing/>
      <w:jc w:val="center"/>
      <w:textAlignment w:val="baseline"/>
      <w:outlineLvl w:val="0"/>
    </w:pPr>
    <w:rPr>
      <w:rFonts w:ascii="Garamond" w:eastAsia="Times New Roman" w:hAnsi="Garamond" w:cs="Times New Roman"/>
      <w:b/>
      <w:sz w:val="24"/>
      <w:szCs w:val="24"/>
      <w:lang w:val="it-IT" w:eastAsia="ar-SA"/>
    </w:rPr>
  </w:style>
  <w:style w:type="character" w:customStyle="1" w:styleId="TitoloCarattere">
    <w:name w:val="Titolo Carattere"/>
    <w:basedOn w:val="Carpredefinitoparagrafo"/>
    <w:link w:val="Titolo"/>
    <w:rsid w:val="00502E86"/>
    <w:rPr>
      <w:rFonts w:ascii="Garamond" w:eastAsia="Times New Roman" w:hAnsi="Garamond" w:cs="Times New Roman"/>
      <w:b/>
      <w:sz w:val="24"/>
      <w:szCs w:val="24"/>
      <w:lang w:eastAsia="ar-SA"/>
    </w:rPr>
  </w:style>
  <w:style w:type="paragraph" w:styleId="Paragrafoelenco">
    <w:name w:val="List Paragraph"/>
    <w:basedOn w:val="Normale"/>
    <w:uiPriority w:val="34"/>
    <w:qFormat/>
    <w:rsid w:val="008F0BF5"/>
    <w:pPr>
      <w:suppressAutoHyphens/>
      <w:spacing w:line="360" w:lineRule="atLeast"/>
      <w:ind w:left="708"/>
      <w:textAlignment w:val="baseline"/>
    </w:pPr>
    <w:rPr>
      <w:rFonts w:ascii="Times New Roman" w:eastAsia="Times New Roman" w:hAnsi="Times New Roman" w:cs="Times New Roman"/>
      <w:lang w:val="it-IT" w:eastAsia="ar-SA"/>
    </w:rPr>
  </w:style>
  <w:style w:type="paragraph" w:customStyle="1" w:styleId="PARA">
    <w:name w:val="PARA"/>
    <w:basedOn w:val="Normale"/>
    <w:uiPriority w:val="99"/>
    <w:rsid w:val="008F0BF5"/>
    <w:pPr>
      <w:overflowPunct w:val="0"/>
      <w:autoSpaceDE w:val="0"/>
      <w:autoSpaceDN w:val="0"/>
      <w:adjustRightInd w:val="0"/>
      <w:spacing w:line="240" w:lineRule="auto"/>
      <w:textAlignment w:val="baseline"/>
    </w:pPr>
    <w:rPr>
      <w:rFonts w:ascii="Times New Roman" w:eastAsia="Times New Roman" w:hAnsi="Times New Roman" w:cs="Times New Roman"/>
      <w:sz w:val="22"/>
      <w:lang w:val="it-IT" w:eastAsia="en-US" w:bidi="he-IL"/>
    </w:rPr>
  </w:style>
  <w:style w:type="paragraph" w:styleId="Sottotitolo">
    <w:name w:val="Subtitle"/>
    <w:basedOn w:val="Normale"/>
    <w:next w:val="Normale"/>
    <w:link w:val="SottotitoloCarattere"/>
    <w:qFormat/>
    <w:rsid w:val="008F0BF5"/>
    <w:pPr>
      <w:numPr>
        <w:ilvl w:val="1"/>
      </w:numPr>
      <w:suppressAutoHyphens/>
      <w:spacing w:line="360" w:lineRule="atLeast"/>
      <w:textAlignment w:val="baseline"/>
    </w:pPr>
    <w:rPr>
      <w:rFonts w:asciiTheme="majorHAnsi" w:eastAsiaTheme="majorEastAsia" w:hAnsiTheme="majorHAnsi" w:cstheme="majorBidi"/>
      <w:i/>
      <w:iCs/>
      <w:color w:val="4F81BD" w:themeColor="accent1"/>
      <w:spacing w:val="15"/>
      <w:sz w:val="24"/>
      <w:szCs w:val="24"/>
      <w:lang w:val="it-IT" w:eastAsia="ar-SA"/>
    </w:rPr>
  </w:style>
  <w:style w:type="character" w:customStyle="1" w:styleId="SottotitoloCarattere">
    <w:name w:val="Sottotitolo Carattere"/>
    <w:basedOn w:val="Carpredefinitoparagrafo"/>
    <w:link w:val="Sottotitolo"/>
    <w:rsid w:val="008F0BF5"/>
    <w:rPr>
      <w:rFonts w:asciiTheme="majorHAnsi" w:eastAsiaTheme="majorEastAsia" w:hAnsiTheme="majorHAnsi" w:cstheme="majorBidi"/>
      <w:i/>
      <w:iCs/>
      <w:color w:val="4F81BD" w:themeColor="accent1"/>
      <w:spacing w:val="15"/>
      <w:sz w:val="24"/>
      <w:szCs w:val="24"/>
      <w:lang w:eastAsia="ar-SA"/>
    </w:rPr>
  </w:style>
  <w:style w:type="paragraph" w:customStyle="1" w:styleId="Default">
    <w:name w:val="Default"/>
    <w:rsid w:val="008F0BF5"/>
    <w:pPr>
      <w:autoSpaceDE w:val="0"/>
      <w:autoSpaceDN w:val="0"/>
      <w:adjustRightInd w:val="0"/>
      <w:spacing w:after="0" w:line="240" w:lineRule="auto"/>
    </w:pPr>
    <w:rPr>
      <w:rFonts w:ascii="HelveticaNeue LT 45 Light" w:eastAsiaTheme="minorEastAsia" w:hAnsi="HelveticaNeue LT 45 Light" w:cs="HelveticaNeue LT 45 Light"/>
      <w:color w:val="000000"/>
      <w:sz w:val="24"/>
      <w:szCs w:val="24"/>
    </w:rPr>
  </w:style>
  <w:style w:type="paragraph" w:customStyle="1" w:styleId="Corpodeltesto10">
    <w:name w:val="Corpo del testo1"/>
    <w:basedOn w:val="Normale"/>
    <w:semiHidden/>
    <w:rsid w:val="008F0BF5"/>
    <w:pPr>
      <w:suppressAutoHyphens/>
      <w:spacing w:line="360" w:lineRule="atLeast"/>
      <w:textAlignment w:val="baseline"/>
    </w:pPr>
    <w:rPr>
      <w:rFonts w:ascii="Times New Roman" w:eastAsia="Times New Roman" w:hAnsi="Times New Roman" w:cs="Times New Roman"/>
      <w:sz w:val="28"/>
      <w:lang w:val="it-IT" w:eastAsia="ar-SA"/>
    </w:rPr>
  </w:style>
  <w:style w:type="character" w:customStyle="1" w:styleId="WW8Num2z0">
    <w:name w:val="WW8Num2z0"/>
    <w:rsid w:val="008F0BF5"/>
    <w:rPr>
      <w:rFonts w:ascii="OpenSymbol" w:hAnsi="OpenSymbol"/>
    </w:rPr>
  </w:style>
  <w:style w:type="character" w:customStyle="1" w:styleId="WW8Num4z0">
    <w:name w:val="WW8Num4z0"/>
    <w:rsid w:val="008F0BF5"/>
    <w:rPr>
      <w:rFonts w:ascii="OpenSymbol" w:hAnsi="OpenSymbol"/>
    </w:rPr>
  </w:style>
  <w:style w:type="character" w:customStyle="1" w:styleId="WW8Num6z0">
    <w:name w:val="WW8Num6z0"/>
    <w:rsid w:val="008F0BF5"/>
    <w:rPr>
      <w:rFonts w:ascii="OpenSymbol" w:hAnsi="OpenSymbol"/>
    </w:rPr>
  </w:style>
  <w:style w:type="character" w:customStyle="1" w:styleId="WW8Num8z0">
    <w:name w:val="WW8Num8z0"/>
    <w:rsid w:val="008F0BF5"/>
    <w:rPr>
      <w:rFonts w:ascii="OpenSymbol" w:hAnsi="OpenSymbol"/>
    </w:rPr>
  </w:style>
  <w:style w:type="character" w:customStyle="1" w:styleId="WW8Num10z0">
    <w:name w:val="WW8Num10z0"/>
    <w:rsid w:val="008F0BF5"/>
    <w:rPr>
      <w:rFonts w:ascii="Times New Roman" w:hAnsi="Times New Roman"/>
    </w:rPr>
  </w:style>
  <w:style w:type="character" w:customStyle="1" w:styleId="WW8Num11z0">
    <w:name w:val="WW8Num11z0"/>
    <w:rsid w:val="008F0BF5"/>
    <w:rPr>
      <w:rFonts w:ascii="OpenSymbol" w:hAnsi="OpenSymbol"/>
    </w:rPr>
  </w:style>
  <w:style w:type="character" w:customStyle="1" w:styleId="WW8Num12z0">
    <w:name w:val="WW8Num12z0"/>
    <w:rsid w:val="008F0BF5"/>
    <w:rPr>
      <w:rFonts w:ascii="OpenSymbol" w:hAnsi="OpenSymbol"/>
    </w:rPr>
  </w:style>
  <w:style w:type="character" w:customStyle="1" w:styleId="WW8Num14z0">
    <w:name w:val="WW8Num14z0"/>
    <w:rsid w:val="008F0BF5"/>
    <w:rPr>
      <w:rFonts w:ascii="OpenSymbol" w:hAnsi="OpenSymbol"/>
    </w:rPr>
  </w:style>
  <w:style w:type="character" w:customStyle="1" w:styleId="WW8Num15z0">
    <w:name w:val="WW8Num15z0"/>
    <w:rsid w:val="008F0BF5"/>
    <w:rPr>
      <w:rFonts w:ascii="Times New Roman" w:hAnsi="Times New Roman"/>
    </w:rPr>
  </w:style>
  <w:style w:type="character" w:customStyle="1" w:styleId="WW8Num17z0">
    <w:name w:val="WW8Num17z0"/>
    <w:rsid w:val="008F0BF5"/>
    <w:rPr>
      <w:rFonts w:ascii="OpenSymbol" w:hAnsi="OpenSymbol"/>
    </w:rPr>
  </w:style>
  <w:style w:type="character" w:customStyle="1" w:styleId="WW8Num19z0">
    <w:name w:val="WW8Num19z0"/>
    <w:rsid w:val="008F0BF5"/>
    <w:rPr>
      <w:rFonts w:ascii="OpenSymbol" w:hAnsi="OpenSymbol"/>
    </w:rPr>
  </w:style>
  <w:style w:type="character" w:customStyle="1" w:styleId="WW8Num20z0">
    <w:name w:val="WW8Num20z0"/>
    <w:rsid w:val="008F0BF5"/>
    <w:rPr>
      <w:rFonts w:ascii="OpenSymbol" w:hAnsi="OpenSymbol"/>
    </w:rPr>
  </w:style>
  <w:style w:type="character" w:customStyle="1" w:styleId="WW8Num21z0">
    <w:name w:val="WW8Num21z0"/>
    <w:rsid w:val="008F0BF5"/>
    <w:rPr>
      <w:rFonts w:ascii="Times New Roman" w:hAnsi="Times New Roman"/>
    </w:rPr>
  </w:style>
  <w:style w:type="character" w:customStyle="1" w:styleId="Absatz-Standardschriftart">
    <w:name w:val="Absatz-Standardschriftart"/>
    <w:rsid w:val="008F0BF5"/>
  </w:style>
  <w:style w:type="character" w:customStyle="1" w:styleId="WW8Num13z0">
    <w:name w:val="WW8Num13z0"/>
    <w:rsid w:val="008F0BF5"/>
    <w:rPr>
      <w:rFonts w:ascii="OpenSymbol" w:hAnsi="OpenSymbol"/>
    </w:rPr>
  </w:style>
  <w:style w:type="character" w:customStyle="1" w:styleId="WW8Num16z0">
    <w:name w:val="WW8Num16z0"/>
    <w:rsid w:val="008F0BF5"/>
    <w:rPr>
      <w:rFonts w:ascii="OpenSymbol" w:hAnsi="OpenSymbol"/>
    </w:rPr>
  </w:style>
  <w:style w:type="character" w:customStyle="1" w:styleId="WW8Num22z0">
    <w:name w:val="WW8Num22z0"/>
    <w:rsid w:val="008F0BF5"/>
    <w:rPr>
      <w:rFonts w:ascii="Symbol" w:hAnsi="Symbol" w:cs="OpenSymbol"/>
    </w:rPr>
  </w:style>
  <w:style w:type="character" w:customStyle="1" w:styleId="WW8Num23z0">
    <w:name w:val="WW8Num23z0"/>
    <w:rsid w:val="008F0BF5"/>
    <w:rPr>
      <w:rFonts w:ascii="Symbol" w:hAnsi="Symbol" w:cs="OpenSymbol"/>
    </w:rPr>
  </w:style>
  <w:style w:type="character" w:customStyle="1" w:styleId="Caratterepredefinitoparagrafo">
    <w:name w:val="Carattere predefinito paragrafo"/>
    <w:rsid w:val="008F0BF5"/>
  </w:style>
  <w:style w:type="character" w:customStyle="1" w:styleId="WW8Num5z0">
    <w:name w:val="WW8Num5z0"/>
    <w:rsid w:val="008F0BF5"/>
    <w:rPr>
      <w:rFonts w:ascii="OpenSymbol" w:hAnsi="OpenSymbol"/>
    </w:rPr>
  </w:style>
  <w:style w:type="character" w:customStyle="1" w:styleId="WW8Num7z0">
    <w:name w:val="WW8Num7z0"/>
    <w:rsid w:val="008F0BF5"/>
    <w:rPr>
      <w:rFonts w:ascii="OpenSymbol" w:hAnsi="OpenSymbol"/>
    </w:rPr>
  </w:style>
  <w:style w:type="character" w:customStyle="1" w:styleId="WW8Num9z0">
    <w:name w:val="WW8Num9z0"/>
    <w:rsid w:val="008F0BF5"/>
    <w:rPr>
      <w:rFonts w:ascii="OpenSymbol" w:hAnsi="OpenSymbol"/>
    </w:rPr>
  </w:style>
  <w:style w:type="character" w:customStyle="1" w:styleId="WW8Num24z0">
    <w:name w:val="WW8Num24z0"/>
    <w:rsid w:val="008F0BF5"/>
    <w:rPr>
      <w:rFonts w:ascii="Symbol" w:eastAsia="Times New Roman" w:hAnsi="Symbol" w:cs="Times New Roman"/>
    </w:rPr>
  </w:style>
  <w:style w:type="character" w:customStyle="1" w:styleId="WW8Num24z1">
    <w:name w:val="WW8Num24z1"/>
    <w:rsid w:val="008F0BF5"/>
    <w:rPr>
      <w:rFonts w:ascii="Courier New" w:hAnsi="Courier New" w:cs="Courier New"/>
    </w:rPr>
  </w:style>
  <w:style w:type="character" w:customStyle="1" w:styleId="WW8Num24z2">
    <w:name w:val="WW8Num24z2"/>
    <w:rsid w:val="008F0BF5"/>
    <w:rPr>
      <w:rFonts w:ascii="Wingdings" w:hAnsi="Wingdings"/>
    </w:rPr>
  </w:style>
  <w:style w:type="character" w:customStyle="1" w:styleId="WW8Num24z3">
    <w:name w:val="WW8Num24z3"/>
    <w:rsid w:val="008F0BF5"/>
    <w:rPr>
      <w:rFonts w:ascii="Symbol" w:hAnsi="Symbol"/>
    </w:rPr>
  </w:style>
  <w:style w:type="character" w:customStyle="1" w:styleId="Caratterepredefinitoparagrafo2">
    <w:name w:val="Carattere predefinito paragrafo2"/>
    <w:rsid w:val="008F0BF5"/>
  </w:style>
  <w:style w:type="character" w:customStyle="1" w:styleId="WW8Num1z0">
    <w:name w:val="WW8Num1z0"/>
    <w:rsid w:val="008F0BF5"/>
    <w:rPr>
      <w:rFonts w:ascii="Times New Roman" w:hAnsi="Times New Roman" w:cs="Times New Roman"/>
    </w:rPr>
  </w:style>
  <w:style w:type="character" w:customStyle="1" w:styleId="WW8Num12z1">
    <w:name w:val="WW8Num12z1"/>
    <w:rsid w:val="008F0BF5"/>
    <w:rPr>
      <w:rFonts w:ascii="Courier New" w:hAnsi="Courier New" w:cs="Wingdings"/>
    </w:rPr>
  </w:style>
  <w:style w:type="character" w:customStyle="1" w:styleId="WW8Num12z2">
    <w:name w:val="WW8Num12z2"/>
    <w:rsid w:val="008F0BF5"/>
    <w:rPr>
      <w:rFonts w:ascii="Wingdings" w:hAnsi="Wingdings"/>
    </w:rPr>
  </w:style>
  <w:style w:type="character" w:customStyle="1" w:styleId="WW8Num12z3">
    <w:name w:val="WW8Num12z3"/>
    <w:rsid w:val="008F0BF5"/>
    <w:rPr>
      <w:rFonts w:ascii="Symbol" w:hAnsi="Symbol"/>
    </w:rPr>
  </w:style>
  <w:style w:type="character" w:customStyle="1" w:styleId="WW8Num27z1">
    <w:name w:val="WW8Num27z1"/>
    <w:rsid w:val="008F0BF5"/>
    <w:rPr>
      <w:rFonts w:ascii="Courier New" w:hAnsi="Courier New" w:cs="Wingdings"/>
    </w:rPr>
  </w:style>
  <w:style w:type="character" w:customStyle="1" w:styleId="WW8Num27z2">
    <w:name w:val="WW8Num27z2"/>
    <w:rsid w:val="008F0BF5"/>
    <w:rPr>
      <w:rFonts w:ascii="Wingdings" w:hAnsi="Wingdings"/>
    </w:rPr>
  </w:style>
  <w:style w:type="character" w:customStyle="1" w:styleId="WW8Num27z3">
    <w:name w:val="WW8Num27z3"/>
    <w:rsid w:val="008F0BF5"/>
    <w:rPr>
      <w:rFonts w:ascii="Symbol" w:hAnsi="Symbol"/>
    </w:rPr>
  </w:style>
  <w:style w:type="character" w:customStyle="1" w:styleId="Caratterepredefinitoparagrafo1">
    <w:name w:val="Carattere predefinito paragrafo1"/>
    <w:rsid w:val="008F0BF5"/>
  </w:style>
  <w:style w:type="character" w:styleId="Enfasigrassetto">
    <w:name w:val="Strong"/>
    <w:uiPriority w:val="22"/>
    <w:qFormat/>
    <w:rsid w:val="008F0BF5"/>
    <w:rPr>
      <w:b/>
    </w:rPr>
  </w:style>
  <w:style w:type="character" w:customStyle="1" w:styleId="Caratteredellanota">
    <w:name w:val="Carattere della nota"/>
    <w:rsid w:val="008F0BF5"/>
    <w:rPr>
      <w:vertAlign w:val="superscript"/>
    </w:rPr>
  </w:style>
  <w:style w:type="character" w:customStyle="1" w:styleId="Caratterenotadichiusura">
    <w:name w:val="Carattere nota di chiusura"/>
    <w:rsid w:val="008F0BF5"/>
    <w:rPr>
      <w:vertAlign w:val="superscript"/>
    </w:rPr>
  </w:style>
  <w:style w:type="character" w:customStyle="1" w:styleId="Rimandonotaapidipagina1">
    <w:name w:val="Rimando nota a piè di pagina1"/>
    <w:rsid w:val="008F0BF5"/>
    <w:rPr>
      <w:vertAlign w:val="superscript"/>
    </w:rPr>
  </w:style>
  <w:style w:type="character" w:customStyle="1" w:styleId="Punti">
    <w:name w:val="Punti"/>
    <w:rsid w:val="008F0BF5"/>
    <w:rPr>
      <w:rFonts w:ascii="OpenSymbol" w:eastAsia="OpenSymbol" w:hAnsi="OpenSymbol" w:cs="OpenSymbol"/>
    </w:rPr>
  </w:style>
  <w:style w:type="character" w:customStyle="1" w:styleId="Rimandonotadichiusura1">
    <w:name w:val="Rimando nota di chiusura1"/>
    <w:rsid w:val="008F0BF5"/>
    <w:rPr>
      <w:vertAlign w:val="superscript"/>
    </w:rPr>
  </w:style>
  <w:style w:type="character" w:customStyle="1" w:styleId="Rimandonotaapidipagina2">
    <w:name w:val="Rimando nota a piè di pagina2"/>
    <w:rsid w:val="008F0BF5"/>
    <w:rPr>
      <w:vertAlign w:val="superscript"/>
    </w:rPr>
  </w:style>
  <w:style w:type="character" w:customStyle="1" w:styleId="Rimandonotadichiusura2">
    <w:name w:val="Rimando nota di chiusura2"/>
    <w:rsid w:val="008F0BF5"/>
    <w:rPr>
      <w:vertAlign w:val="superscript"/>
    </w:rPr>
  </w:style>
  <w:style w:type="character" w:styleId="Rimandonotadichiusura">
    <w:name w:val="endnote reference"/>
    <w:semiHidden/>
    <w:rsid w:val="008F0BF5"/>
    <w:rPr>
      <w:vertAlign w:val="superscript"/>
    </w:rPr>
  </w:style>
  <w:style w:type="paragraph" w:customStyle="1" w:styleId="Intestazione3">
    <w:name w:val="Intestazione3"/>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styleId="Elenco">
    <w:name w:val="List"/>
    <w:basedOn w:val="Corpodeltesto10"/>
    <w:semiHidden/>
    <w:rsid w:val="008F0BF5"/>
    <w:rPr>
      <w:rFonts w:cs="Tahoma"/>
    </w:rPr>
  </w:style>
  <w:style w:type="paragraph" w:customStyle="1" w:styleId="Didascalia3">
    <w:name w:val="Didascalia3"/>
    <w:basedOn w:val="Normale"/>
    <w:rsid w:val="008F0BF5"/>
    <w:pPr>
      <w:suppressLineNumbers/>
      <w:suppressAutoHyphens/>
      <w:spacing w:before="120" w:after="120" w:line="360" w:lineRule="atLeast"/>
      <w:textAlignment w:val="baseline"/>
    </w:pPr>
    <w:rPr>
      <w:rFonts w:ascii="Times New Roman" w:eastAsia="Times New Roman" w:hAnsi="Times New Roman" w:cs="Tahoma"/>
      <w:i/>
      <w:iCs/>
      <w:sz w:val="24"/>
      <w:szCs w:val="24"/>
      <w:lang w:val="it-IT" w:eastAsia="ar-SA"/>
    </w:rPr>
  </w:style>
  <w:style w:type="paragraph" w:customStyle="1" w:styleId="Indice">
    <w:name w:val="Indice"/>
    <w:basedOn w:val="Normale"/>
    <w:rsid w:val="008F0BF5"/>
    <w:pPr>
      <w:suppressLineNumbers/>
      <w:suppressAutoHyphens/>
      <w:spacing w:line="360" w:lineRule="atLeast"/>
      <w:textAlignment w:val="baseline"/>
    </w:pPr>
    <w:rPr>
      <w:rFonts w:ascii="Times New Roman" w:eastAsia="Times New Roman" w:hAnsi="Times New Roman" w:cs="Tahoma"/>
      <w:lang w:val="it-IT" w:eastAsia="ar-SA"/>
    </w:rPr>
  </w:style>
  <w:style w:type="paragraph" w:customStyle="1" w:styleId="Intestazione2">
    <w:name w:val="Intestazione2"/>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customStyle="1" w:styleId="Didascalia2">
    <w:name w:val="Didascalia2"/>
    <w:basedOn w:val="Normale"/>
    <w:rsid w:val="008F0BF5"/>
    <w:pPr>
      <w:suppressLineNumbers/>
      <w:suppressAutoHyphens/>
      <w:spacing w:before="120" w:after="120" w:line="360" w:lineRule="atLeast"/>
      <w:textAlignment w:val="baseline"/>
    </w:pPr>
    <w:rPr>
      <w:rFonts w:ascii="Times New Roman" w:eastAsia="Times New Roman" w:hAnsi="Times New Roman" w:cs="Tahoma"/>
      <w:i/>
      <w:iCs/>
      <w:sz w:val="24"/>
      <w:szCs w:val="24"/>
      <w:lang w:val="it-IT" w:eastAsia="ar-SA"/>
    </w:rPr>
  </w:style>
  <w:style w:type="paragraph" w:customStyle="1" w:styleId="Intestazione1">
    <w:name w:val="Intestazione1"/>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customStyle="1" w:styleId="Didascalia1">
    <w:name w:val="Didascalia1"/>
    <w:basedOn w:val="Normale"/>
    <w:next w:val="Normale"/>
    <w:rsid w:val="008F0BF5"/>
    <w:pPr>
      <w:suppressAutoHyphens/>
      <w:spacing w:line="360" w:lineRule="atLeast"/>
      <w:textAlignment w:val="baseline"/>
    </w:pPr>
    <w:rPr>
      <w:rFonts w:ascii="Times New Roman" w:eastAsia="Times New Roman" w:hAnsi="Times New Roman" w:cs="Times New Roman"/>
      <w:color w:val="000000"/>
      <w:sz w:val="28"/>
      <w:lang w:val="it-IT" w:eastAsia="ar-SA"/>
    </w:rPr>
  </w:style>
  <w:style w:type="paragraph" w:customStyle="1" w:styleId="H2">
    <w:name w:val="H2"/>
    <w:basedOn w:val="Normale"/>
    <w:next w:val="Normale"/>
    <w:rsid w:val="008F0BF5"/>
    <w:pPr>
      <w:keepNext/>
      <w:suppressAutoHyphens/>
      <w:spacing w:before="100" w:after="100" w:line="360" w:lineRule="atLeast"/>
      <w:textAlignment w:val="baseline"/>
    </w:pPr>
    <w:rPr>
      <w:rFonts w:ascii="Times New Roman" w:eastAsia="Times New Roman" w:hAnsi="Times New Roman" w:cs="Times New Roman"/>
      <w:b/>
      <w:sz w:val="36"/>
      <w:lang w:val="it-IT" w:eastAsia="ar-SA"/>
    </w:rPr>
  </w:style>
  <w:style w:type="paragraph" w:customStyle="1" w:styleId="SOMMARIOTAHOMA">
    <w:name w:val="SOMMARIO TAHOMA"/>
    <w:basedOn w:val="Normale"/>
    <w:rsid w:val="008F0BF5"/>
    <w:pPr>
      <w:tabs>
        <w:tab w:val="left" w:pos="8509"/>
        <w:tab w:val="right" w:pos="15030"/>
      </w:tabs>
      <w:suppressAutoHyphens/>
      <w:spacing w:before="120" w:line="360" w:lineRule="atLeast"/>
      <w:ind w:left="1702" w:right="2835" w:hanging="851"/>
      <w:jc w:val="center"/>
      <w:textAlignment w:val="baseline"/>
    </w:pPr>
    <w:rPr>
      <w:rFonts w:ascii="Times New Roman" w:eastAsia="Times New Roman" w:hAnsi="Times New Roman" w:cs="Times New Roman"/>
      <w:sz w:val="24"/>
      <w:lang w:val="it-IT" w:eastAsia="ar-SA"/>
    </w:rPr>
  </w:style>
  <w:style w:type="paragraph" w:customStyle="1" w:styleId="Corpodeltesto21">
    <w:name w:val="Corpo del testo 21"/>
    <w:basedOn w:val="Normale"/>
    <w:rsid w:val="008F0BF5"/>
    <w:pPr>
      <w:suppressAutoHyphens/>
      <w:spacing w:line="360" w:lineRule="atLeast"/>
      <w:textAlignment w:val="baseline"/>
    </w:pPr>
    <w:rPr>
      <w:rFonts w:ascii="Times New Roman" w:eastAsia="Times New Roman" w:hAnsi="Times New Roman" w:cs="Times New Roman"/>
      <w:sz w:val="22"/>
      <w:lang w:val="it-IT" w:eastAsia="ar-SA"/>
    </w:rPr>
  </w:style>
  <w:style w:type="paragraph" w:customStyle="1" w:styleId="Rientrocorpodeltesto31">
    <w:name w:val="Rientro corpo del testo 31"/>
    <w:basedOn w:val="Normale"/>
    <w:rsid w:val="008F0BF5"/>
    <w:pPr>
      <w:suppressAutoHyphens/>
      <w:spacing w:line="360" w:lineRule="atLeast"/>
      <w:ind w:left="142" w:hanging="142"/>
      <w:textAlignment w:val="baseline"/>
    </w:pPr>
    <w:rPr>
      <w:rFonts w:ascii="Times New Roman" w:eastAsia="Times New Roman" w:hAnsi="Times New Roman" w:cs="Times New Roman"/>
      <w:sz w:val="24"/>
      <w:lang w:val="it-IT" w:eastAsia="ar-SA"/>
    </w:rPr>
  </w:style>
  <w:style w:type="paragraph" w:customStyle="1" w:styleId="Testonormale1">
    <w:name w:val="Testo normale1"/>
    <w:basedOn w:val="Normale"/>
    <w:rsid w:val="008F0BF5"/>
    <w:pPr>
      <w:suppressAutoHyphens/>
      <w:spacing w:line="360" w:lineRule="atLeast"/>
      <w:textAlignment w:val="baseline"/>
    </w:pPr>
    <w:rPr>
      <w:rFonts w:ascii="Courier New" w:eastAsia="Times New Roman" w:hAnsi="Courier New" w:cs="Times New Roman"/>
      <w:lang w:val="it-IT" w:eastAsia="ar-SA"/>
    </w:rPr>
  </w:style>
  <w:style w:type="paragraph" w:customStyle="1" w:styleId="Mappadocumento1">
    <w:name w:val="Mappa documento1"/>
    <w:basedOn w:val="Normale"/>
    <w:rsid w:val="008F0BF5"/>
    <w:pPr>
      <w:shd w:val="clear" w:color="auto" w:fill="000080"/>
      <w:suppressAutoHyphens/>
      <w:spacing w:line="360" w:lineRule="atLeast"/>
      <w:textAlignment w:val="baseline"/>
    </w:pPr>
    <w:rPr>
      <w:rFonts w:ascii="Tahoma" w:eastAsia="Times New Roman" w:hAnsi="Tahoma" w:cs="Times New Roman"/>
      <w:lang w:val="it-IT" w:eastAsia="ar-SA"/>
    </w:rPr>
  </w:style>
  <w:style w:type="paragraph" w:customStyle="1" w:styleId="Corpodeltesto31">
    <w:name w:val="Corpo del testo 31"/>
    <w:basedOn w:val="Normale"/>
    <w:rsid w:val="008F0BF5"/>
    <w:pPr>
      <w:suppressAutoHyphens/>
      <w:spacing w:line="360" w:lineRule="atLeast"/>
      <w:textAlignment w:val="baseline"/>
    </w:pPr>
    <w:rPr>
      <w:rFonts w:eastAsia="Times New Roman" w:cs="Times New Roman"/>
      <w:sz w:val="24"/>
      <w:lang w:val="it-IT" w:eastAsia="ar-SA"/>
    </w:rPr>
  </w:style>
  <w:style w:type="paragraph" w:customStyle="1" w:styleId="Testodelblocco1">
    <w:name w:val="Testo del blocco1"/>
    <w:basedOn w:val="Normale"/>
    <w:rsid w:val="008F0BF5"/>
    <w:pPr>
      <w:suppressAutoHyphens/>
      <w:spacing w:before="120" w:line="360" w:lineRule="auto"/>
      <w:ind w:left="425" w:right="573"/>
      <w:textAlignment w:val="baseline"/>
    </w:pPr>
    <w:rPr>
      <w:rFonts w:eastAsia="Times New Roman" w:cs="Times New Roman"/>
      <w:sz w:val="28"/>
      <w:lang w:val="it-IT" w:eastAsia="ar-SA"/>
    </w:rPr>
  </w:style>
  <w:style w:type="paragraph" w:customStyle="1" w:styleId="AINDENTEDPARA">
    <w:name w:val="A INDENTED PARA"/>
    <w:basedOn w:val="SOMMARIOTAHOMA"/>
    <w:rsid w:val="008F0BF5"/>
    <w:pPr>
      <w:ind w:left="720"/>
    </w:pPr>
  </w:style>
  <w:style w:type="paragraph" w:customStyle="1" w:styleId="Testocommento1">
    <w:name w:val="Testo commento1"/>
    <w:basedOn w:val="Normale"/>
    <w:rsid w:val="008F0BF5"/>
    <w:pPr>
      <w:suppressAutoHyphens/>
      <w:spacing w:line="360" w:lineRule="atLeast"/>
      <w:textAlignment w:val="baseline"/>
    </w:pPr>
    <w:rPr>
      <w:rFonts w:ascii="Times New Roman" w:eastAsia="Times New Roman" w:hAnsi="Times New Roman" w:cs="Times New Roman"/>
      <w:lang w:val="it-IT" w:eastAsia="ar-SA"/>
    </w:rPr>
  </w:style>
  <w:style w:type="paragraph" w:styleId="Sommario8">
    <w:name w:val="toc 8"/>
    <w:basedOn w:val="Normale"/>
    <w:next w:val="Normale"/>
    <w:uiPriority w:val="39"/>
    <w:rsid w:val="008F0BF5"/>
    <w:pPr>
      <w:suppressAutoHyphens/>
      <w:spacing w:line="360" w:lineRule="atLeast"/>
      <w:ind w:left="1400"/>
      <w:textAlignment w:val="baseline"/>
    </w:pPr>
    <w:rPr>
      <w:rFonts w:ascii="Times New Roman" w:eastAsia="Times New Roman" w:hAnsi="Times New Roman" w:cs="Times New Roman"/>
      <w:lang w:val="it-IT" w:eastAsia="ar-SA"/>
    </w:rPr>
  </w:style>
  <w:style w:type="paragraph" w:styleId="Sommario7">
    <w:name w:val="toc 7"/>
    <w:basedOn w:val="Normale"/>
    <w:next w:val="Normale"/>
    <w:uiPriority w:val="39"/>
    <w:rsid w:val="008F0BF5"/>
    <w:pPr>
      <w:suppressAutoHyphens/>
      <w:spacing w:line="360" w:lineRule="atLeast"/>
      <w:ind w:left="1200"/>
      <w:textAlignment w:val="baseline"/>
    </w:pPr>
    <w:rPr>
      <w:rFonts w:ascii="Times New Roman" w:eastAsia="Times New Roman" w:hAnsi="Times New Roman" w:cs="Times New Roman"/>
      <w:lang w:val="it-IT" w:eastAsia="ar-SA"/>
    </w:rPr>
  </w:style>
  <w:style w:type="paragraph" w:styleId="Testonotadichiusura">
    <w:name w:val="endnote text"/>
    <w:basedOn w:val="Normale"/>
    <w:link w:val="TestonotadichiusuraCarattere"/>
    <w:semiHidden/>
    <w:rsid w:val="008F0BF5"/>
    <w:pPr>
      <w:suppressAutoHyphens/>
      <w:spacing w:line="360" w:lineRule="atLeast"/>
      <w:textAlignment w:val="baseline"/>
    </w:pPr>
    <w:rPr>
      <w:rFonts w:ascii="Times New Roman" w:eastAsia="Times New Roman" w:hAnsi="Times New Roman" w:cs="Times New Roman"/>
      <w:lang w:val="it-IT" w:eastAsia="ar-SA"/>
    </w:rPr>
  </w:style>
  <w:style w:type="character" w:customStyle="1" w:styleId="TestonotadichiusuraCarattere">
    <w:name w:val="Testo nota di chiusura Carattere"/>
    <w:basedOn w:val="Carpredefinitoparagrafo"/>
    <w:link w:val="Testonotadichiusura"/>
    <w:semiHidden/>
    <w:rsid w:val="008F0BF5"/>
    <w:rPr>
      <w:rFonts w:ascii="Times New Roman" w:eastAsia="Times New Roman" w:hAnsi="Times New Roman" w:cs="Times New Roman"/>
      <w:lang w:eastAsia="ar-SA"/>
    </w:rPr>
  </w:style>
  <w:style w:type="paragraph" w:styleId="Sommario6">
    <w:name w:val="toc 6"/>
    <w:basedOn w:val="Indice"/>
    <w:uiPriority w:val="39"/>
    <w:rsid w:val="008F0BF5"/>
    <w:pPr>
      <w:tabs>
        <w:tab w:val="right" w:leader="dot" w:pos="13882"/>
      </w:tabs>
      <w:ind w:left="1415"/>
    </w:pPr>
  </w:style>
  <w:style w:type="paragraph" w:styleId="Sommario9">
    <w:name w:val="toc 9"/>
    <w:basedOn w:val="Indice"/>
    <w:uiPriority w:val="39"/>
    <w:rsid w:val="008F0BF5"/>
    <w:pPr>
      <w:tabs>
        <w:tab w:val="right" w:leader="dot" w:pos="16429"/>
      </w:tabs>
      <w:ind w:left="2264"/>
    </w:pPr>
  </w:style>
  <w:style w:type="paragraph" w:customStyle="1" w:styleId="Indice10">
    <w:name w:val="Indice 10"/>
    <w:basedOn w:val="Indice"/>
    <w:rsid w:val="008F0BF5"/>
    <w:pPr>
      <w:tabs>
        <w:tab w:val="right" w:leader="dot" w:pos="17278"/>
      </w:tabs>
      <w:ind w:left="2547"/>
    </w:pPr>
  </w:style>
  <w:style w:type="paragraph" w:customStyle="1" w:styleId="Contenutotabella">
    <w:name w:val="Contenuto tabella"/>
    <w:basedOn w:val="Normale"/>
    <w:rsid w:val="008F0BF5"/>
    <w:pPr>
      <w:suppressLineNumbers/>
      <w:suppressAutoHyphens/>
      <w:spacing w:line="360" w:lineRule="atLeast"/>
      <w:textAlignment w:val="baseline"/>
    </w:pPr>
    <w:rPr>
      <w:rFonts w:ascii="Times New Roman" w:eastAsia="Times New Roman" w:hAnsi="Times New Roman" w:cs="Times New Roman"/>
      <w:lang w:val="it-IT" w:eastAsia="ar-SA"/>
    </w:rPr>
  </w:style>
  <w:style w:type="paragraph" w:customStyle="1" w:styleId="Intestazionetabella">
    <w:name w:val="Intestazione tabella"/>
    <w:basedOn w:val="Contenutotabella"/>
    <w:rsid w:val="008F0BF5"/>
    <w:pPr>
      <w:jc w:val="center"/>
    </w:pPr>
    <w:rPr>
      <w:b/>
      <w:bCs/>
    </w:rPr>
  </w:style>
  <w:style w:type="paragraph" w:customStyle="1" w:styleId="Contenutocornice">
    <w:name w:val="Contenuto cornice"/>
    <w:basedOn w:val="Corpodeltesto10"/>
    <w:rsid w:val="008F0BF5"/>
  </w:style>
  <w:style w:type="paragraph" w:customStyle="1" w:styleId="Testodelblocco2">
    <w:name w:val="Testo del blocco2"/>
    <w:basedOn w:val="Normale"/>
    <w:rsid w:val="008F0BF5"/>
    <w:pPr>
      <w:suppressAutoHyphens/>
      <w:spacing w:line="360" w:lineRule="auto"/>
      <w:ind w:left="426" w:right="571"/>
      <w:textAlignment w:val="baseline"/>
    </w:pPr>
    <w:rPr>
      <w:rFonts w:ascii="Times New Roman" w:eastAsia="Times New Roman" w:hAnsi="Times New Roman" w:cs="Times New Roman"/>
      <w:sz w:val="28"/>
      <w:lang w:val="it-IT" w:eastAsia="ar-SA"/>
    </w:rPr>
  </w:style>
  <w:style w:type="paragraph" w:customStyle="1" w:styleId="ssPara1">
    <w:name w:val="ssPara1"/>
    <w:basedOn w:val="Normale"/>
    <w:rsid w:val="008F0BF5"/>
    <w:pPr>
      <w:widowControl/>
      <w:spacing w:after="260" w:line="240" w:lineRule="auto"/>
    </w:pPr>
    <w:rPr>
      <w:rFonts w:eastAsia="SimSun" w:cs="Times New Roman"/>
      <w:sz w:val="22"/>
      <w:szCs w:val="22"/>
    </w:rPr>
  </w:style>
  <w:style w:type="paragraph" w:styleId="Testonormale">
    <w:name w:val="Plain Text"/>
    <w:basedOn w:val="Normale"/>
    <w:link w:val="TestonormaleCarattere"/>
    <w:uiPriority w:val="99"/>
    <w:rsid w:val="008F0BF5"/>
    <w:pPr>
      <w:widowControl/>
      <w:spacing w:line="240" w:lineRule="auto"/>
      <w:jc w:val="left"/>
    </w:pPr>
    <w:rPr>
      <w:rFonts w:ascii="Courier New" w:eastAsia="Times New Roman" w:hAnsi="Courier New" w:cs="Times New Roman"/>
      <w:lang w:val="it-IT" w:eastAsia="en-US"/>
    </w:rPr>
  </w:style>
  <w:style w:type="character" w:customStyle="1" w:styleId="TestonormaleCarattere">
    <w:name w:val="Testo normale Carattere"/>
    <w:basedOn w:val="Carpredefinitoparagrafo"/>
    <w:link w:val="Testonormale"/>
    <w:uiPriority w:val="99"/>
    <w:rsid w:val="008F0BF5"/>
    <w:rPr>
      <w:rFonts w:ascii="Courier New" w:eastAsia="Times New Roman" w:hAnsi="Courier New" w:cs="Times New Roman"/>
      <w:lang w:eastAsia="en-US"/>
    </w:rPr>
  </w:style>
  <w:style w:type="character" w:styleId="Rimandocommento">
    <w:name w:val="annotation reference"/>
    <w:uiPriority w:val="99"/>
    <w:semiHidden/>
    <w:rsid w:val="008F0BF5"/>
    <w:rPr>
      <w:sz w:val="16"/>
      <w:szCs w:val="16"/>
    </w:rPr>
  </w:style>
  <w:style w:type="paragraph" w:styleId="Testocommento">
    <w:name w:val="annotation text"/>
    <w:basedOn w:val="Normale"/>
    <w:link w:val="TestocommentoCarattere"/>
    <w:uiPriority w:val="99"/>
    <w:semiHidden/>
    <w:rsid w:val="008F0BF5"/>
    <w:pPr>
      <w:widowControl/>
      <w:spacing w:line="240" w:lineRule="auto"/>
      <w:jc w:val="left"/>
    </w:pPr>
    <w:rPr>
      <w:rFonts w:ascii="Times" w:eastAsia="Times" w:hAnsi="Times" w:cs="Times New Roman"/>
      <w:lang w:val="it-IT" w:eastAsia="ar-SA"/>
    </w:rPr>
  </w:style>
  <w:style w:type="character" w:customStyle="1" w:styleId="TestocommentoCarattere">
    <w:name w:val="Testo commento Carattere"/>
    <w:basedOn w:val="Carpredefinitoparagrafo"/>
    <w:link w:val="Testocommento"/>
    <w:uiPriority w:val="99"/>
    <w:semiHidden/>
    <w:rsid w:val="008F0BF5"/>
    <w:rPr>
      <w:rFonts w:ascii="Times" w:eastAsia="Times" w:hAnsi="Times" w:cs="Times New Roman"/>
      <w:lang w:eastAsia="ar-SA"/>
    </w:rPr>
  </w:style>
  <w:style w:type="paragraph" w:customStyle="1" w:styleId="Testopredefi">
    <w:name w:val="Testo predefi"/>
    <w:rsid w:val="008F0BF5"/>
    <w:pPr>
      <w:spacing w:after="0" w:line="240" w:lineRule="auto"/>
    </w:pPr>
    <w:rPr>
      <w:rFonts w:ascii="Times New Roman" w:eastAsia="Times New Roman" w:hAnsi="Times New Roman" w:cs="Times New Roman"/>
      <w:snapToGrid w:val="0"/>
      <w:color w:val="000000"/>
      <w:sz w:val="24"/>
      <w:lang w:eastAsia="it-IT"/>
    </w:rPr>
  </w:style>
  <w:style w:type="paragraph" w:styleId="Revisione">
    <w:name w:val="Revision"/>
    <w:hidden/>
    <w:uiPriority w:val="99"/>
    <w:semiHidden/>
    <w:rsid w:val="008F0BF5"/>
    <w:pPr>
      <w:spacing w:after="0" w:line="240" w:lineRule="auto"/>
    </w:pPr>
    <w:rPr>
      <w:rFonts w:ascii="Times New Roman" w:eastAsia="Times New Roman" w:hAnsi="Times New Roman" w:cs="Times New Roman"/>
      <w:lang w:eastAsia="ar-SA"/>
    </w:rPr>
  </w:style>
  <w:style w:type="paragraph" w:styleId="Nessunaspaziatura">
    <w:name w:val="No Spacing"/>
    <w:uiPriority w:val="1"/>
    <w:qFormat/>
    <w:rsid w:val="008F0BF5"/>
    <w:pPr>
      <w:spacing w:after="0" w:line="240" w:lineRule="auto"/>
    </w:pPr>
    <w:rPr>
      <w:rFonts w:ascii="Calibri" w:eastAsia="Calibri" w:hAnsi="Calibri" w:cs="Times New Roman"/>
      <w:sz w:val="22"/>
      <w:szCs w:val="22"/>
      <w:lang w:eastAsia="en-US"/>
    </w:rPr>
  </w:style>
  <w:style w:type="paragraph" w:styleId="Rientrocorpodeltesto">
    <w:name w:val="Body Text Indent"/>
    <w:basedOn w:val="Normale"/>
    <w:link w:val="RientrocorpodeltestoCarattere"/>
    <w:uiPriority w:val="99"/>
    <w:semiHidden/>
    <w:unhideWhenUsed/>
    <w:rsid w:val="008F0BF5"/>
    <w:pPr>
      <w:suppressAutoHyphens/>
      <w:spacing w:after="120" w:line="360" w:lineRule="atLeast"/>
      <w:ind w:left="283"/>
      <w:textAlignment w:val="baseline"/>
    </w:pPr>
    <w:rPr>
      <w:rFonts w:ascii="Times New Roman" w:eastAsia="Times New Roman" w:hAnsi="Times New Roman" w:cs="Times New Roman"/>
      <w:lang w:val="it-IT" w:eastAsia="ar-SA"/>
    </w:rPr>
  </w:style>
  <w:style w:type="character" w:customStyle="1" w:styleId="RientrocorpodeltestoCarattere">
    <w:name w:val="Rientro corpo del testo Carattere"/>
    <w:basedOn w:val="Carpredefinitoparagrafo"/>
    <w:link w:val="Rientrocorpodeltesto"/>
    <w:uiPriority w:val="99"/>
    <w:semiHidden/>
    <w:rsid w:val="008F0BF5"/>
    <w:rPr>
      <w:rFonts w:ascii="Times New Roman" w:eastAsia="Times New Roman" w:hAnsi="Times New Roman" w:cs="Times New Roman"/>
      <w:lang w:eastAsia="ar-SA"/>
    </w:rPr>
  </w:style>
  <w:style w:type="paragraph" w:styleId="Puntoelenco">
    <w:name w:val="List Bullet"/>
    <w:basedOn w:val="Normale"/>
    <w:autoRedefine/>
    <w:rsid w:val="008F0BF5"/>
    <w:pPr>
      <w:widowControl/>
      <w:numPr>
        <w:numId w:val="26"/>
      </w:numPr>
      <w:spacing w:after="240" w:line="240" w:lineRule="auto"/>
    </w:pPr>
    <w:rPr>
      <w:rFonts w:ascii="Times New Roman" w:eastAsia="Times New Roman" w:hAnsi="Times New Roman" w:cs="Times New Roman"/>
      <w:sz w:val="24"/>
      <w:lang w:val="it-IT" w:eastAsia="it-IT"/>
    </w:rPr>
  </w:style>
  <w:style w:type="paragraph" w:styleId="Rientrocorpodeltesto3">
    <w:name w:val="Body Text Indent 3"/>
    <w:basedOn w:val="Normale"/>
    <w:link w:val="Rientrocorpodeltesto3Carattere"/>
    <w:uiPriority w:val="99"/>
    <w:semiHidden/>
    <w:unhideWhenUsed/>
    <w:rsid w:val="008F0BF5"/>
    <w:pPr>
      <w:suppressAutoHyphens/>
      <w:spacing w:after="120" w:line="360" w:lineRule="atLeast"/>
      <w:ind w:left="283"/>
      <w:textAlignment w:val="baseline"/>
    </w:pPr>
    <w:rPr>
      <w:rFonts w:ascii="Times New Roman" w:eastAsia="Times New Roman" w:hAnsi="Times New Roman" w:cs="Times New Roman"/>
      <w:sz w:val="16"/>
      <w:szCs w:val="16"/>
      <w:lang w:val="it-IT" w:eastAsia="ar-SA"/>
    </w:rPr>
  </w:style>
  <w:style w:type="character" w:customStyle="1" w:styleId="Rientrocorpodeltesto3Carattere">
    <w:name w:val="Rientro corpo del testo 3 Carattere"/>
    <w:basedOn w:val="Carpredefinitoparagrafo"/>
    <w:link w:val="Rientrocorpodeltesto3"/>
    <w:uiPriority w:val="99"/>
    <w:semiHidden/>
    <w:rsid w:val="008F0BF5"/>
    <w:rPr>
      <w:rFonts w:ascii="Times New Roman" w:eastAsia="Times New Roman" w:hAnsi="Times New Roman" w:cs="Times New Roman"/>
      <w:sz w:val="16"/>
      <w:szCs w:val="16"/>
      <w:lang w:eastAsia="ar-SA"/>
    </w:rPr>
  </w:style>
  <w:style w:type="paragraph" w:customStyle="1" w:styleId="Articolo111">
    <w:name w:val="Articolo 1.1.1"/>
    <w:basedOn w:val="Titolo3"/>
    <w:rsid w:val="008F0BF5"/>
    <w:pPr>
      <w:keepNext w:val="0"/>
      <w:keepLines w:val="0"/>
      <w:numPr>
        <w:ilvl w:val="2"/>
      </w:numPr>
      <w:tabs>
        <w:tab w:val="num" w:pos="709"/>
      </w:tabs>
      <w:spacing w:before="240" w:after="0" w:line="280" w:lineRule="atLeast"/>
      <w:ind w:left="709" w:hanging="709"/>
      <w:outlineLvl w:val="9"/>
    </w:pPr>
    <w:rPr>
      <w:rFonts w:ascii="Garamond" w:eastAsia="Times New Roman" w:hAnsi="Garamond" w:cs="Times New Roman"/>
      <w:bCs w:val="0"/>
      <w:color w:val="auto"/>
      <w:sz w:val="23"/>
      <w:lang w:eastAsia="it-IT"/>
    </w:rPr>
  </w:style>
  <w:style w:type="character" w:styleId="Riferimentointenso">
    <w:name w:val="Intense Reference"/>
    <w:uiPriority w:val="32"/>
    <w:qFormat/>
    <w:rsid w:val="008F0BF5"/>
    <w:rPr>
      <w:b/>
      <w:bCs/>
      <w:smallCaps/>
      <w:color w:val="C0504D"/>
      <w:spacing w:val="5"/>
      <w:u w:val="single"/>
    </w:rPr>
  </w:style>
  <w:style w:type="character" w:styleId="Enfasicorsivo">
    <w:name w:val="Emphasis"/>
    <w:uiPriority w:val="20"/>
    <w:qFormat/>
    <w:rsid w:val="008F0BF5"/>
    <w:rPr>
      <w:i/>
      <w:iCs/>
    </w:rPr>
  </w:style>
  <w:style w:type="paragraph" w:customStyle="1" w:styleId="dottger1">
    <w:name w:val="dottge_r1"/>
    <w:basedOn w:val="Normale"/>
    <w:rsid w:val="008F0BF5"/>
    <w:pPr>
      <w:widowControl/>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highlight1">
    <w:name w:val="highlight1"/>
    <w:rsid w:val="008F0BF5"/>
    <w:rPr>
      <w:b/>
      <w:bCs/>
      <w:i/>
      <w:iCs/>
      <w:color w:val="FF0000"/>
    </w:rPr>
  </w:style>
  <w:style w:type="paragraph" w:customStyle="1" w:styleId="dottgetitolo">
    <w:name w:val="dottge_titolo"/>
    <w:basedOn w:val="Normale"/>
    <w:rsid w:val="008F0BF5"/>
    <w:pPr>
      <w:widowControl/>
      <w:spacing w:before="100" w:beforeAutospacing="1" w:after="100" w:afterAutospacing="1" w:line="240" w:lineRule="auto"/>
      <w:jc w:val="left"/>
    </w:pPr>
    <w:rPr>
      <w:rFonts w:ascii="Times New Roman" w:eastAsia="Times New Roman" w:hAnsi="Times New Roman" w:cs="Times New Roman"/>
      <w:sz w:val="24"/>
      <w:szCs w:val="24"/>
      <w:lang w:val="it-IT" w:eastAsia="it-IT"/>
    </w:rPr>
  </w:style>
  <w:style w:type="paragraph" w:customStyle="1" w:styleId="dottgeautore">
    <w:name w:val="dottge_autore"/>
    <w:basedOn w:val="Normale"/>
    <w:rsid w:val="008F0BF5"/>
    <w:pPr>
      <w:widowControl/>
      <w:spacing w:before="100" w:beforeAutospacing="1" w:after="100" w:afterAutospacing="1" w:line="240" w:lineRule="auto"/>
      <w:jc w:val="left"/>
    </w:pPr>
    <w:rPr>
      <w:rFonts w:ascii="Times New Roman" w:eastAsia="Times New Roman" w:hAnsi="Times New Roman" w:cs="Times New Roman"/>
      <w:sz w:val="24"/>
      <w:szCs w:val="24"/>
      <w:lang w:val="it-IT" w:eastAsia="it-IT"/>
    </w:rPr>
  </w:style>
  <w:style w:type="paragraph" w:styleId="Soggettocommento">
    <w:name w:val="annotation subject"/>
    <w:basedOn w:val="Testocommento"/>
    <w:next w:val="Testocommento"/>
    <w:link w:val="SoggettocommentoCarattere"/>
    <w:uiPriority w:val="99"/>
    <w:semiHidden/>
    <w:unhideWhenUsed/>
    <w:rsid w:val="008F0BF5"/>
    <w:pPr>
      <w:widowControl w:val="0"/>
      <w:suppressAutoHyphens/>
      <w:spacing w:line="360" w:lineRule="atLeast"/>
      <w:jc w:val="both"/>
      <w:textAlignment w:val="baseline"/>
    </w:pPr>
    <w:rPr>
      <w:rFonts w:ascii="Times New Roman" w:eastAsia="Times New Roman" w:hAnsi="Times New Roman"/>
      <w:b/>
      <w:bCs/>
    </w:rPr>
  </w:style>
  <w:style w:type="character" w:customStyle="1" w:styleId="SoggettocommentoCarattere">
    <w:name w:val="Soggetto commento Carattere"/>
    <w:basedOn w:val="TestocommentoCarattere"/>
    <w:link w:val="Soggettocommento"/>
    <w:uiPriority w:val="99"/>
    <w:semiHidden/>
    <w:rsid w:val="008F0BF5"/>
    <w:rPr>
      <w:rFonts w:ascii="Times New Roman" w:eastAsia="Times New Roman" w:hAnsi="Times New Roman" w:cs="Times New Roman"/>
      <w:b/>
      <w:bCs/>
      <w:lang w:eastAsia="ar-SA"/>
    </w:rPr>
  </w:style>
  <w:style w:type="character" w:customStyle="1" w:styleId="Carpredefinitoparagrafo1">
    <w:name w:val="Car. predefinito paragrafo1"/>
    <w:rsid w:val="008F0BF5"/>
  </w:style>
  <w:style w:type="paragraph" w:styleId="Corpotesto">
    <w:name w:val="Body Text"/>
    <w:basedOn w:val="Normale"/>
    <w:link w:val="CorpotestoCarattere"/>
    <w:semiHidden/>
    <w:rsid w:val="008F0BF5"/>
    <w:pPr>
      <w:suppressAutoHyphens/>
      <w:spacing w:line="360" w:lineRule="atLeast"/>
      <w:textAlignment w:val="baseline"/>
    </w:pPr>
    <w:rPr>
      <w:rFonts w:ascii="Times New Roman" w:eastAsia="Times New Roman" w:hAnsi="Times New Roman" w:cs="Times New Roman"/>
      <w:sz w:val="28"/>
      <w:lang w:val="it-IT" w:eastAsia="ar-SA"/>
    </w:rPr>
  </w:style>
  <w:style w:type="character" w:customStyle="1" w:styleId="CorpotestoCarattere">
    <w:name w:val="Corpo testo Carattere"/>
    <w:basedOn w:val="Carpredefinitoparagrafo"/>
    <w:link w:val="Corpotesto"/>
    <w:semiHidden/>
    <w:rsid w:val="008F0BF5"/>
    <w:rPr>
      <w:rFonts w:ascii="Times New Roman" w:eastAsia="Times New Roman" w:hAnsi="Times New Roman" w:cs="Times New Roman"/>
      <w:sz w:val="28"/>
      <w:lang w:eastAsia="ar-SA"/>
    </w:rPr>
  </w:style>
  <w:style w:type="paragraph" w:styleId="NormaleWeb">
    <w:name w:val="Normal (Web)"/>
    <w:basedOn w:val="Normale"/>
    <w:uiPriority w:val="99"/>
    <w:semiHidden/>
    <w:unhideWhenUsed/>
    <w:rsid w:val="008F0BF5"/>
    <w:pPr>
      <w:widowControl/>
      <w:spacing w:before="100" w:beforeAutospacing="1" w:after="100" w:afterAutospacing="1" w:line="240" w:lineRule="auto"/>
      <w:jc w:val="left"/>
    </w:pPr>
    <w:rPr>
      <w:rFonts w:ascii="Times New Roman" w:eastAsia="Calibri" w:hAnsi="Times New Roman" w:cs="Times New Roman"/>
      <w:sz w:val="24"/>
      <w:szCs w:val="24"/>
      <w:lang w:val="it-IT" w:eastAsia="it-IT"/>
    </w:rPr>
  </w:style>
  <w:style w:type="paragraph" w:customStyle="1" w:styleId="Paragrafoelenco1">
    <w:name w:val="Paragrafo elenco1"/>
    <w:basedOn w:val="Normale"/>
    <w:uiPriority w:val="99"/>
    <w:rsid w:val="008F0BF5"/>
    <w:pPr>
      <w:widowControl/>
      <w:spacing w:after="200"/>
      <w:ind w:left="720"/>
      <w:contextualSpacing/>
      <w:jc w:val="left"/>
    </w:pPr>
    <w:rPr>
      <w:rFonts w:ascii="Calibri" w:eastAsiaTheme="minorHAnsi" w:hAnsi="Calibri" w:cs="Calibri"/>
      <w:sz w:val="22"/>
      <w:szCs w:val="22"/>
      <w:lang w:val="it-IT" w:eastAsia="it-IT"/>
    </w:rPr>
  </w:style>
  <w:style w:type="paragraph" w:customStyle="1" w:styleId="Standard">
    <w:name w:val="Standard"/>
    <w:rsid w:val="008F0BF5"/>
    <w:pPr>
      <w:widowControl w:val="0"/>
      <w:suppressAutoHyphens/>
      <w:autoSpaceDN w:val="0"/>
      <w:spacing w:after="0" w:line="360" w:lineRule="atLeast"/>
      <w:jc w:val="both"/>
      <w:textAlignment w:val="baseline"/>
    </w:pPr>
    <w:rPr>
      <w:rFonts w:ascii="Times New Roman" w:eastAsia="Times New Roman" w:hAnsi="Times New Roman" w:cs="Times New Roman"/>
      <w:kern w:val="3"/>
      <w:lang w:eastAsia="ar-SA"/>
    </w:rPr>
  </w:style>
  <w:style w:type="numbering" w:customStyle="1" w:styleId="WWNum23">
    <w:name w:val="WWNum23"/>
    <w:basedOn w:val="Nessunelenco"/>
    <w:rsid w:val="008F0BF5"/>
    <w:pPr>
      <w:numPr>
        <w:numId w:val="27"/>
      </w:numPr>
    </w:pPr>
  </w:style>
  <w:style w:type="numbering" w:customStyle="1" w:styleId="Stile1">
    <w:name w:val="Stile1"/>
    <w:uiPriority w:val="99"/>
    <w:rsid w:val="008F0BF5"/>
    <w:pPr>
      <w:numPr>
        <w:numId w:val="28"/>
      </w:numPr>
    </w:pPr>
  </w:style>
  <w:style w:type="character" w:customStyle="1" w:styleId="s10">
    <w:name w:val="s10"/>
    <w:basedOn w:val="Carpredefinitoparagrafo"/>
    <w:rsid w:val="008F0BF5"/>
  </w:style>
  <w:style w:type="paragraph" w:customStyle="1" w:styleId="xl65">
    <w:name w:val="xl65"/>
    <w:basedOn w:val="Normale"/>
    <w:rsid w:val="008F0BF5"/>
    <w:pPr>
      <w:widowControl/>
      <w:spacing w:before="100" w:beforeAutospacing="1" w:after="100" w:afterAutospacing="1" w:line="240" w:lineRule="auto"/>
      <w:jc w:val="left"/>
    </w:pPr>
    <w:rPr>
      <w:rFonts w:ascii="Times New Roman" w:eastAsia="Times New Roman" w:hAnsi="Times New Roman" w:cs="Times New Roman"/>
      <w:sz w:val="18"/>
      <w:szCs w:val="18"/>
      <w:lang w:val="it-IT" w:eastAsia="it-IT"/>
    </w:rPr>
  </w:style>
  <w:style w:type="paragraph" w:customStyle="1" w:styleId="xl66">
    <w:name w:val="xl66"/>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i/>
      <w:iCs/>
      <w:sz w:val="18"/>
      <w:szCs w:val="18"/>
      <w:lang w:val="it-IT" w:eastAsia="it-IT"/>
    </w:rPr>
  </w:style>
  <w:style w:type="paragraph" w:customStyle="1" w:styleId="xl67">
    <w:name w:val="xl67"/>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b/>
      <w:bCs/>
      <w:sz w:val="18"/>
      <w:szCs w:val="18"/>
      <w:lang w:val="it-IT" w:eastAsia="it-IT"/>
    </w:rPr>
  </w:style>
  <w:style w:type="paragraph" w:customStyle="1" w:styleId="xl68">
    <w:name w:val="xl68"/>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sz w:val="18"/>
      <w:szCs w:val="18"/>
      <w:lang w:val="it-IT" w:eastAsia="it-IT"/>
    </w:rPr>
  </w:style>
  <w:style w:type="paragraph" w:customStyle="1" w:styleId="xl69">
    <w:name w:val="xl69"/>
    <w:basedOn w:val="Normale"/>
    <w:rsid w:val="008F0BF5"/>
    <w:pPr>
      <w:widowControl/>
      <w:spacing w:before="100" w:beforeAutospacing="1" w:after="100" w:afterAutospacing="1" w:line="240" w:lineRule="auto"/>
      <w:jc w:val="left"/>
      <w:textAlignment w:val="top"/>
    </w:pPr>
    <w:rPr>
      <w:rFonts w:ascii="Times New Roman" w:eastAsia="Times New Roman" w:hAnsi="Times New Roman" w:cs="Times New Roman"/>
      <w:sz w:val="18"/>
      <w:szCs w:val="18"/>
      <w:lang w:val="it-IT" w:eastAsia="it-IT"/>
    </w:rPr>
  </w:style>
  <w:style w:type="paragraph" w:customStyle="1" w:styleId="xl70">
    <w:name w:val="xl70"/>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71">
    <w:name w:val="xl71"/>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sz w:val="18"/>
      <w:szCs w:val="18"/>
      <w:lang w:val="it-IT" w:eastAsia="it-IT"/>
    </w:rPr>
  </w:style>
  <w:style w:type="paragraph" w:customStyle="1" w:styleId="xl72">
    <w:name w:val="xl72"/>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73">
    <w:name w:val="xl73"/>
    <w:basedOn w:val="Normale"/>
    <w:rsid w:val="008F0BF5"/>
    <w:pPr>
      <w:widowControl/>
      <w:shd w:val="clear" w:color="000000" w:fill="FF0000"/>
      <w:spacing w:before="100" w:beforeAutospacing="1" w:after="100" w:afterAutospacing="1" w:line="240" w:lineRule="auto"/>
      <w:jc w:val="left"/>
      <w:textAlignment w:val="center"/>
    </w:pPr>
    <w:rPr>
      <w:rFonts w:ascii="Cambria" w:eastAsia="Times New Roman" w:hAnsi="Cambria" w:cs="Times New Roman"/>
      <w:b/>
      <w:bCs/>
      <w:color w:val="FFFFFF"/>
      <w:sz w:val="18"/>
      <w:szCs w:val="18"/>
      <w:lang w:val="it-IT" w:eastAsia="it-IT"/>
    </w:rPr>
  </w:style>
  <w:style w:type="paragraph" w:customStyle="1" w:styleId="xl74">
    <w:name w:val="xl74"/>
    <w:basedOn w:val="Normale"/>
    <w:rsid w:val="008F0BF5"/>
    <w:pPr>
      <w:widowControl/>
      <w:shd w:val="clear" w:color="000000" w:fill="FF0000"/>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75">
    <w:name w:val="xl75"/>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sz w:val="18"/>
      <w:szCs w:val="18"/>
      <w:lang w:val="it-IT" w:eastAsia="it-IT"/>
    </w:rPr>
  </w:style>
  <w:style w:type="paragraph" w:customStyle="1" w:styleId="xl76">
    <w:name w:val="xl76"/>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77">
    <w:name w:val="xl77"/>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b/>
      <w:bCs/>
      <w:sz w:val="18"/>
      <w:szCs w:val="18"/>
      <w:lang w:val="it-IT" w:eastAsia="it-IT"/>
    </w:rPr>
  </w:style>
  <w:style w:type="paragraph" w:customStyle="1" w:styleId="xl78">
    <w:name w:val="xl78"/>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sz w:val="18"/>
      <w:szCs w:val="18"/>
      <w:lang w:val="it-IT" w:eastAsia="it-IT"/>
    </w:rPr>
  </w:style>
  <w:style w:type="paragraph" w:customStyle="1" w:styleId="xl79">
    <w:name w:val="xl79"/>
    <w:basedOn w:val="Normale"/>
    <w:rsid w:val="008F0BF5"/>
    <w:pPr>
      <w:widowControl/>
      <w:spacing w:before="100" w:beforeAutospacing="1" w:after="100" w:afterAutospacing="1" w:line="240" w:lineRule="auto"/>
      <w:jc w:val="left"/>
      <w:textAlignment w:val="top"/>
    </w:pPr>
    <w:rPr>
      <w:rFonts w:ascii="Times New Roman" w:eastAsia="Times New Roman" w:hAnsi="Times New Roman" w:cs="Times New Roman"/>
      <w:b/>
      <w:bCs/>
      <w:sz w:val="18"/>
      <w:szCs w:val="18"/>
      <w:lang w:val="it-IT" w:eastAsia="it-IT"/>
    </w:rPr>
  </w:style>
  <w:style w:type="paragraph" w:customStyle="1" w:styleId="xl80">
    <w:name w:val="xl80"/>
    <w:basedOn w:val="Normale"/>
    <w:rsid w:val="008F0BF5"/>
    <w:pPr>
      <w:widowControl/>
      <w:shd w:val="clear" w:color="000000" w:fill="C00000"/>
      <w:spacing w:before="100" w:beforeAutospacing="1" w:after="100" w:afterAutospacing="1" w:line="240" w:lineRule="auto"/>
      <w:jc w:val="left"/>
      <w:textAlignment w:val="center"/>
    </w:pPr>
    <w:rPr>
      <w:rFonts w:ascii="Cambria" w:eastAsia="Times New Roman" w:hAnsi="Cambria" w:cs="Times New Roman"/>
      <w:b/>
      <w:bCs/>
      <w:color w:val="FFFFFF"/>
      <w:sz w:val="18"/>
      <w:szCs w:val="18"/>
      <w:lang w:val="it-IT" w:eastAsia="it-IT"/>
    </w:rPr>
  </w:style>
  <w:style w:type="paragraph" w:customStyle="1" w:styleId="xl81">
    <w:name w:val="xl81"/>
    <w:basedOn w:val="Normale"/>
    <w:rsid w:val="008F0BF5"/>
    <w:pPr>
      <w:widowControl/>
      <w:shd w:val="clear" w:color="000000" w:fill="C00000"/>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82">
    <w:name w:val="xl82"/>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color w:val="FF0000"/>
      <w:sz w:val="18"/>
      <w:szCs w:val="18"/>
      <w:lang w:val="it-IT" w:eastAsia="it-IT"/>
    </w:rPr>
  </w:style>
  <w:style w:type="paragraph" w:customStyle="1" w:styleId="xl83">
    <w:name w:val="xl83"/>
    <w:basedOn w:val="Normale"/>
    <w:rsid w:val="008F0BF5"/>
    <w:pPr>
      <w:widowControl/>
      <w:shd w:val="clear" w:color="000000" w:fill="000000"/>
      <w:spacing w:before="100" w:beforeAutospacing="1" w:after="100" w:afterAutospacing="1" w:line="240" w:lineRule="auto"/>
      <w:jc w:val="left"/>
      <w:textAlignment w:val="center"/>
    </w:pPr>
    <w:rPr>
      <w:rFonts w:ascii="Cambria" w:eastAsia="Times New Roman" w:hAnsi="Cambria" w:cs="Times New Roman"/>
      <w:b/>
      <w:bCs/>
      <w:color w:val="FFFFFF"/>
      <w:sz w:val="18"/>
      <w:szCs w:val="18"/>
      <w:u w:val="single"/>
      <w:lang w:val="it-IT" w:eastAsia="it-IT"/>
    </w:rPr>
  </w:style>
  <w:style w:type="paragraph" w:customStyle="1" w:styleId="xl84">
    <w:name w:val="xl84"/>
    <w:basedOn w:val="Normale"/>
    <w:rsid w:val="008F0BF5"/>
    <w:pPr>
      <w:widowControl/>
      <w:shd w:val="clear" w:color="000000" w:fill="000000"/>
      <w:spacing w:before="100" w:beforeAutospacing="1" w:after="100" w:afterAutospacing="1" w:line="240" w:lineRule="auto"/>
      <w:jc w:val="right"/>
      <w:textAlignment w:val="center"/>
    </w:pPr>
    <w:rPr>
      <w:rFonts w:ascii="Cambria" w:eastAsia="Times New Roman" w:hAnsi="Cambria" w:cs="Times New Roman"/>
      <w:color w:val="FFFFFF"/>
      <w:sz w:val="18"/>
      <w:szCs w:val="18"/>
      <w:lang w:val="it-IT" w:eastAsia="it-IT"/>
    </w:rPr>
  </w:style>
  <w:style w:type="paragraph" w:customStyle="1" w:styleId="xl85">
    <w:name w:val="xl85"/>
    <w:basedOn w:val="Normale"/>
    <w:rsid w:val="008F0BF5"/>
    <w:pPr>
      <w:widowControl/>
      <w:spacing w:before="100" w:beforeAutospacing="1" w:after="100" w:afterAutospacing="1" w:line="240" w:lineRule="auto"/>
      <w:ind w:firstLineChars="200" w:firstLine="200"/>
      <w:jc w:val="left"/>
      <w:textAlignment w:val="center"/>
    </w:pPr>
    <w:rPr>
      <w:rFonts w:ascii="Cambria" w:eastAsia="Times New Roman" w:hAnsi="Cambria" w:cs="Times New Roman"/>
      <w:i/>
      <w:iCs/>
      <w:sz w:val="18"/>
      <w:szCs w:val="18"/>
      <w:lang w:val="it-IT" w:eastAsia="it-IT"/>
    </w:rPr>
  </w:style>
  <w:style w:type="paragraph" w:customStyle="1" w:styleId="xl86">
    <w:name w:val="xl86"/>
    <w:basedOn w:val="Normale"/>
    <w:rsid w:val="008F0BF5"/>
    <w:pPr>
      <w:widowControl/>
      <w:spacing w:before="100" w:beforeAutospacing="1" w:after="100" w:afterAutospacing="1" w:line="240" w:lineRule="auto"/>
      <w:ind w:firstLineChars="100" w:firstLine="100"/>
      <w:jc w:val="left"/>
      <w:textAlignment w:val="center"/>
    </w:pPr>
    <w:rPr>
      <w:rFonts w:ascii="Cambria" w:eastAsia="Times New Roman" w:hAnsi="Cambria" w:cs="Times New Roman"/>
      <w:i/>
      <w:iCs/>
      <w:sz w:val="18"/>
      <w:szCs w:val="18"/>
      <w:lang w:val="it-IT" w:eastAsia="it-IT"/>
    </w:rPr>
  </w:style>
  <w:style w:type="paragraph" w:customStyle="1" w:styleId="xl87">
    <w:name w:val="xl87"/>
    <w:basedOn w:val="Normale"/>
    <w:rsid w:val="008F0BF5"/>
    <w:pPr>
      <w:widowControl/>
      <w:spacing w:before="100" w:beforeAutospacing="1" w:after="100" w:afterAutospacing="1" w:line="240" w:lineRule="auto"/>
      <w:ind w:firstLineChars="100" w:firstLine="100"/>
      <w:jc w:val="left"/>
      <w:textAlignment w:val="center"/>
    </w:pPr>
    <w:rPr>
      <w:rFonts w:ascii="Cambria" w:eastAsia="Times New Roman" w:hAnsi="Cambria" w:cs="Times New Roman"/>
      <w:i/>
      <w:iCs/>
      <w:sz w:val="18"/>
      <w:szCs w:val="18"/>
      <w:lang w:val="it-IT" w:eastAsia="it-IT"/>
    </w:rPr>
  </w:style>
  <w:style w:type="paragraph" w:customStyle="1" w:styleId="xl88">
    <w:name w:val="xl88"/>
    <w:basedOn w:val="Normale"/>
    <w:rsid w:val="008F0BF5"/>
    <w:pPr>
      <w:widowControl/>
      <w:shd w:val="clear" w:color="000000" w:fill="FFFF00"/>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89">
    <w:name w:val="xl89"/>
    <w:basedOn w:val="Normale"/>
    <w:rsid w:val="008F0BF5"/>
    <w:pPr>
      <w:widowControl/>
      <w:shd w:val="clear" w:color="000000" w:fill="FFFF00"/>
      <w:spacing w:before="100" w:beforeAutospacing="1" w:after="100" w:afterAutospacing="1" w:line="240" w:lineRule="auto"/>
      <w:jc w:val="right"/>
      <w:textAlignment w:val="center"/>
    </w:pPr>
    <w:rPr>
      <w:rFonts w:ascii="Cambria" w:eastAsia="Times New Roman" w:hAnsi="Cambria" w:cs="Times New Roman"/>
      <w:i/>
      <w:iCs/>
      <w:sz w:val="18"/>
      <w:szCs w:val="18"/>
      <w:lang w:val="it-IT" w:eastAsia="it-IT"/>
    </w:rPr>
  </w:style>
  <w:style w:type="paragraph" w:styleId="Elenco2">
    <w:name w:val="List 2"/>
    <w:basedOn w:val="Normale"/>
    <w:uiPriority w:val="99"/>
    <w:unhideWhenUsed/>
    <w:rsid w:val="008F0BF5"/>
    <w:pPr>
      <w:spacing w:line="567" w:lineRule="exact"/>
      <w:ind w:left="566" w:hanging="283"/>
      <w:contextualSpacing/>
    </w:pPr>
    <w:rPr>
      <w:lang w:val="it-IT"/>
    </w:rPr>
  </w:style>
  <w:style w:type="table" w:styleId="Grigliachiara">
    <w:name w:val="Light Grid"/>
    <w:basedOn w:val="Tabellanormale"/>
    <w:uiPriority w:val="62"/>
    <w:rsid w:val="00A27D8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1898">
      <w:bodyDiv w:val="1"/>
      <w:marLeft w:val="0"/>
      <w:marRight w:val="0"/>
      <w:marTop w:val="0"/>
      <w:marBottom w:val="0"/>
      <w:divBdr>
        <w:top w:val="none" w:sz="0" w:space="0" w:color="auto"/>
        <w:left w:val="none" w:sz="0" w:space="0" w:color="auto"/>
        <w:bottom w:val="none" w:sz="0" w:space="0" w:color="auto"/>
        <w:right w:val="none" w:sz="0" w:space="0" w:color="auto"/>
      </w:divBdr>
    </w:div>
    <w:div w:id="19472428">
      <w:bodyDiv w:val="1"/>
      <w:marLeft w:val="0"/>
      <w:marRight w:val="0"/>
      <w:marTop w:val="0"/>
      <w:marBottom w:val="0"/>
      <w:divBdr>
        <w:top w:val="none" w:sz="0" w:space="0" w:color="auto"/>
        <w:left w:val="none" w:sz="0" w:space="0" w:color="auto"/>
        <w:bottom w:val="none" w:sz="0" w:space="0" w:color="auto"/>
        <w:right w:val="none" w:sz="0" w:space="0" w:color="auto"/>
      </w:divBdr>
    </w:div>
    <w:div w:id="33118077">
      <w:bodyDiv w:val="1"/>
      <w:marLeft w:val="0"/>
      <w:marRight w:val="0"/>
      <w:marTop w:val="0"/>
      <w:marBottom w:val="0"/>
      <w:divBdr>
        <w:top w:val="none" w:sz="0" w:space="0" w:color="auto"/>
        <w:left w:val="none" w:sz="0" w:space="0" w:color="auto"/>
        <w:bottom w:val="none" w:sz="0" w:space="0" w:color="auto"/>
        <w:right w:val="none" w:sz="0" w:space="0" w:color="auto"/>
      </w:divBdr>
    </w:div>
    <w:div w:id="190925676">
      <w:bodyDiv w:val="1"/>
      <w:marLeft w:val="0"/>
      <w:marRight w:val="0"/>
      <w:marTop w:val="0"/>
      <w:marBottom w:val="0"/>
      <w:divBdr>
        <w:top w:val="none" w:sz="0" w:space="0" w:color="auto"/>
        <w:left w:val="none" w:sz="0" w:space="0" w:color="auto"/>
        <w:bottom w:val="none" w:sz="0" w:space="0" w:color="auto"/>
        <w:right w:val="none" w:sz="0" w:space="0" w:color="auto"/>
      </w:divBdr>
    </w:div>
    <w:div w:id="245921084">
      <w:bodyDiv w:val="1"/>
      <w:marLeft w:val="0"/>
      <w:marRight w:val="0"/>
      <w:marTop w:val="0"/>
      <w:marBottom w:val="0"/>
      <w:divBdr>
        <w:top w:val="none" w:sz="0" w:space="0" w:color="auto"/>
        <w:left w:val="none" w:sz="0" w:space="0" w:color="auto"/>
        <w:bottom w:val="none" w:sz="0" w:space="0" w:color="auto"/>
        <w:right w:val="none" w:sz="0" w:space="0" w:color="auto"/>
      </w:divBdr>
    </w:div>
    <w:div w:id="313335070">
      <w:bodyDiv w:val="1"/>
      <w:marLeft w:val="0"/>
      <w:marRight w:val="0"/>
      <w:marTop w:val="0"/>
      <w:marBottom w:val="0"/>
      <w:divBdr>
        <w:top w:val="none" w:sz="0" w:space="0" w:color="auto"/>
        <w:left w:val="none" w:sz="0" w:space="0" w:color="auto"/>
        <w:bottom w:val="none" w:sz="0" w:space="0" w:color="auto"/>
        <w:right w:val="none" w:sz="0" w:space="0" w:color="auto"/>
      </w:divBdr>
    </w:div>
    <w:div w:id="411002932">
      <w:bodyDiv w:val="1"/>
      <w:marLeft w:val="0"/>
      <w:marRight w:val="0"/>
      <w:marTop w:val="0"/>
      <w:marBottom w:val="0"/>
      <w:divBdr>
        <w:top w:val="none" w:sz="0" w:space="0" w:color="auto"/>
        <w:left w:val="none" w:sz="0" w:space="0" w:color="auto"/>
        <w:bottom w:val="none" w:sz="0" w:space="0" w:color="auto"/>
        <w:right w:val="none" w:sz="0" w:space="0" w:color="auto"/>
      </w:divBdr>
    </w:div>
    <w:div w:id="413361917">
      <w:bodyDiv w:val="1"/>
      <w:marLeft w:val="0"/>
      <w:marRight w:val="0"/>
      <w:marTop w:val="0"/>
      <w:marBottom w:val="0"/>
      <w:divBdr>
        <w:top w:val="none" w:sz="0" w:space="0" w:color="auto"/>
        <w:left w:val="none" w:sz="0" w:space="0" w:color="auto"/>
        <w:bottom w:val="none" w:sz="0" w:space="0" w:color="auto"/>
        <w:right w:val="none" w:sz="0" w:space="0" w:color="auto"/>
      </w:divBdr>
    </w:div>
    <w:div w:id="427309844">
      <w:bodyDiv w:val="1"/>
      <w:marLeft w:val="0"/>
      <w:marRight w:val="0"/>
      <w:marTop w:val="0"/>
      <w:marBottom w:val="0"/>
      <w:divBdr>
        <w:top w:val="none" w:sz="0" w:space="0" w:color="auto"/>
        <w:left w:val="none" w:sz="0" w:space="0" w:color="auto"/>
        <w:bottom w:val="none" w:sz="0" w:space="0" w:color="auto"/>
        <w:right w:val="none" w:sz="0" w:space="0" w:color="auto"/>
      </w:divBdr>
    </w:div>
    <w:div w:id="438722113">
      <w:bodyDiv w:val="1"/>
      <w:marLeft w:val="0"/>
      <w:marRight w:val="0"/>
      <w:marTop w:val="0"/>
      <w:marBottom w:val="0"/>
      <w:divBdr>
        <w:top w:val="none" w:sz="0" w:space="0" w:color="auto"/>
        <w:left w:val="none" w:sz="0" w:space="0" w:color="auto"/>
        <w:bottom w:val="none" w:sz="0" w:space="0" w:color="auto"/>
        <w:right w:val="none" w:sz="0" w:space="0" w:color="auto"/>
      </w:divBdr>
    </w:div>
    <w:div w:id="442311460">
      <w:bodyDiv w:val="1"/>
      <w:marLeft w:val="0"/>
      <w:marRight w:val="0"/>
      <w:marTop w:val="0"/>
      <w:marBottom w:val="0"/>
      <w:divBdr>
        <w:top w:val="none" w:sz="0" w:space="0" w:color="auto"/>
        <w:left w:val="none" w:sz="0" w:space="0" w:color="auto"/>
        <w:bottom w:val="none" w:sz="0" w:space="0" w:color="auto"/>
        <w:right w:val="none" w:sz="0" w:space="0" w:color="auto"/>
      </w:divBdr>
    </w:div>
    <w:div w:id="442531745">
      <w:bodyDiv w:val="1"/>
      <w:marLeft w:val="0"/>
      <w:marRight w:val="0"/>
      <w:marTop w:val="0"/>
      <w:marBottom w:val="0"/>
      <w:divBdr>
        <w:top w:val="none" w:sz="0" w:space="0" w:color="auto"/>
        <w:left w:val="none" w:sz="0" w:space="0" w:color="auto"/>
        <w:bottom w:val="none" w:sz="0" w:space="0" w:color="auto"/>
        <w:right w:val="none" w:sz="0" w:space="0" w:color="auto"/>
      </w:divBdr>
    </w:div>
    <w:div w:id="488714315">
      <w:bodyDiv w:val="1"/>
      <w:marLeft w:val="0"/>
      <w:marRight w:val="0"/>
      <w:marTop w:val="0"/>
      <w:marBottom w:val="0"/>
      <w:divBdr>
        <w:top w:val="none" w:sz="0" w:space="0" w:color="auto"/>
        <w:left w:val="none" w:sz="0" w:space="0" w:color="auto"/>
        <w:bottom w:val="none" w:sz="0" w:space="0" w:color="auto"/>
        <w:right w:val="none" w:sz="0" w:space="0" w:color="auto"/>
      </w:divBdr>
    </w:div>
    <w:div w:id="538514599">
      <w:bodyDiv w:val="1"/>
      <w:marLeft w:val="0"/>
      <w:marRight w:val="0"/>
      <w:marTop w:val="0"/>
      <w:marBottom w:val="0"/>
      <w:divBdr>
        <w:top w:val="none" w:sz="0" w:space="0" w:color="auto"/>
        <w:left w:val="none" w:sz="0" w:space="0" w:color="auto"/>
        <w:bottom w:val="none" w:sz="0" w:space="0" w:color="auto"/>
        <w:right w:val="none" w:sz="0" w:space="0" w:color="auto"/>
      </w:divBdr>
    </w:div>
    <w:div w:id="669723200">
      <w:bodyDiv w:val="1"/>
      <w:marLeft w:val="0"/>
      <w:marRight w:val="0"/>
      <w:marTop w:val="0"/>
      <w:marBottom w:val="0"/>
      <w:divBdr>
        <w:top w:val="none" w:sz="0" w:space="0" w:color="auto"/>
        <w:left w:val="none" w:sz="0" w:space="0" w:color="auto"/>
        <w:bottom w:val="none" w:sz="0" w:space="0" w:color="auto"/>
        <w:right w:val="none" w:sz="0" w:space="0" w:color="auto"/>
      </w:divBdr>
    </w:div>
    <w:div w:id="755253018">
      <w:bodyDiv w:val="1"/>
      <w:marLeft w:val="0"/>
      <w:marRight w:val="0"/>
      <w:marTop w:val="0"/>
      <w:marBottom w:val="0"/>
      <w:divBdr>
        <w:top w:val="none" w:sz="0" w:space="0" w:color="auto"/>
        <w:left w:val="none" w:sz="0" w:space="0" w:color="auto"/>
        <w:bottom w:val="none" w:sz="0" w:space="0" w:color="auto"/>
        <w:right w:val="none" w:sz="0" w:space="0" w:color="auto"/>
      </w:divBdr>
    </w:div>
    <w:div w:id="773674937">
      <w:bodyDiv w:val="1"/>
      <w:marLeft w:val="0"/>
      <w:marRight w:val="0"/>
      <w:marTop w:val="0"/>
      <w:marBottom w:val="0"/>
      <w:divBdr>
        <w:top w:val="none" w:sz="0" w:space="0" w:color="auto"/>
        <w:left w:val="none" w:sz="0" w:space="0" w:color="auto"/>
        <w:bottom w:val="none" w:sz="0" w:space="0" w:color="auto"/>
        <w:right w:val="none" w:sz="0" w:space="0" w:color="auto"/>
      </w:divBdr>
    </w:div>
    <w:div w:id="778378998">
      <w:bodyDiv w:val="1"/>
      <w:marLeft w:val="0"/>
      <w:marRight w:val="0"/>
      <w:marTop w:val="0"/>
      <w:marBottom w:val="0"/>
      <w:divBdr>
        <w:top w:val="none" w:sz="0" w:space="0" w:color="auto"/>
        <w:left w:val="none" w:sz="0" w:space="0" w:color="auto"/>
        <w:bottom w:val="none" w:sz="0" w:space="0" w:color="auto"/>
        <w:right w:val="none" w:sz="0" w:space="0" w:color="auto"/>
      </w:divBdr>
    </w:div>
    <w:div w:id="810828376">
      <w:bodyDiv w:val="1"/>
      <w:marLeft w:val="0"/>
      <w:marRight w:val="0"/>
      <w:marTop w:val="0"/>
      <w:marBottom w:val="0"/>
      <w:divBdr>
        <w:top w:val="none" w:sz="0" w:space="0" w:color="auto"/>
        <w:left w:val="none" w:sz="0" w:space="0" w:color="auto"/>
        <w:bottom w:val="none" w:sz="0" w:space="0" w:color="auto"/>
        <w:right w:val="none" w:sz="0" w:space="0" w:color="auto"/>
      </w:divBdr>
    </w:div>
    <w:div w:id="883441446">
      <w:bodyDiv w:val="1"/>
      <w:marLeft w:val="0"/>
      <w:marRight w:val="0"/>
      <w:marTop w:val="0"/>
      <w:marBottom w:val="0"/>
      <w:divBdr>
        <w:top w:val="none" w:sz="0" w:space="0" w:color="auto"/>
        <w:left w:val="none" w:sz="0" w:space="0" w:color="auto"/>
        <w:bottom w:val="none" w:sz="0" w:space="0" w:color="auto"/>
        <w:right w:val="none" w:sz="0" w:space="0" w:color="auto"/>
      </w:divBdr>
    </w:div>
    <w:div w:id="900486129">
      <w:bodyDiv w:val="1"/>
      <w:marLeft w:val="0"/>
      <w:marRight w:val="0"/>
      <w:marTop w:val="0"/>
      <w:marBottom w:val="0"/>
      <w:divBdr>
        <w:top w:val="none" w:sz="0" w:space="0" w:color="auto"/>
        <w:left w:val="none" w:sz="0" w:space="0" w:color="auto"/>
        <w:bottom w:val="none" w:sz="0" w:space="0" w:color="auto"/>
        <w:right w:val="none" w:sz="0" w:space="0" w:color="auto"/>
      </w:divBdr>
    </w:div>
    <w:div w:id="941186407">
      <w:bodyDiv w:val="1"/>
      <w:marLeft w:val="0"/>
      <w:marRight w:val="0"/>
      <w:marTop w:val="0"/>
      <w:marBottom w:val="0"/>
      <w:divBdr>
        <w:top w:val="none" w:sz="0" w:space="0" w:color="auto"/>
        <w:left w:val="none" w:sz="0" w:space="0" w:color="auto"/>
        <w:bottom w:val="none" w:sz="0" w:space="0" w:color="auto"/>
        <w:right w:val="none" w:sz="0" w:space="0" w:color="auto"/>
      </w:divBdr>
    </w:div>
    <w:div w:id="953633123">
      <w:bodyDiv w:val="1"/>
      <w:marLeft w:val="0"/>
      <w:marRight w:val="0"/>
      <w:marTop w:val="0"/>
      <w:marBottom w:val="0"/>
      <w:divBdr>
        <w:top w:val="none" w:sz="0" w:space="0" w:color="auto"/>
        <w:left w:val="none" w:sz="0" w:space="0" w:color="auto"/>
        <w:bottom w:val="none" w:sz="0" w:space="0" w:color="auto"/>
        <w:right w:val="none" w:sz="0" w:space="0" w:color="auto"/>
      </w:divBdr>
    </w:div>
    <w:div w:id="961812169">
      <w:bodyDiv w:val="1"/>
      <w:marLeft w:val="0"/>
      <w:marRight w:val="0"/>
      <w:marTop w:val="0"/>
      <w:marBottom w:val="0"/>
      <w:divBdr>
        <w:top w:val="none" w:sz="0" w:space="0" w:color="auto"/>
        <w:left w:val="none" w:sz="0" w:space="0" w:color="auto"/>
        <w:bottom w:val="none" w:sz="0" w:space="0" w:color="auto"/>
        <w:right w:val="none" w:sz="0" w:space="0" w:color="auto"/>
      </w:divBdr>
    </w:div>
    <w:div w:id="1015694152">
      <w:bodyDiv w:val="1"/>
      <w:marLeft w:val="0"/>
      <w:marRight w:val="0"/>
      <w:marTop w:val="0"/>
      <w:marBottom w:val="0"/>
      <w:divBdr>
        <w:top w:val="none" w:sz="0" w:space="0" w:color="auto"/>
        <w:left w:val="none" w:sz="0" w:space="0" w:color="auto"/>
        <w:bottom w:val="none" w:sz="0" w:space="0" w:color="auto"/>
        <w:right w:val="none" w:sz="0" w:space="0" w:color="auto"/>
      </w:divBdr>
    </w:div>
    <w:div w:id="1020474397">
      <w:bodyDiv w:val="1"/>
      <w:marLeft w:val="0"/>
      <w:marRight w:val="0"/>
      <w:marTop w:val="0"/>
      <w:marBottom w:val="0"/>
      <w:divBdr>
        <w:top w:val="none" w:sz="0" w:space="0" w:color="auto"/>
        <w:left w:val="none" w:sz="0" w:space="0" w:color="auto"/>
        <w:bottom w:val="none" w:sz="0" w:space="0" w:color="auto"/>
        <w:right w:val="none" w:sz="0" w:space="0" w:color="auto"/>
      </w:divBdr>
    </w:div>
    <w:div w:id="1127116418">
      <w:bodyDiv w:val="1"/>
      <w:marLeft w:val="0"/>
      <w:marRight w:val="0"/>
      <w:marTop w:val="0"/>
      <w:marBottom w:val="0"/>
      <w:divBdr>
        <w:top w:val="none" w:sz="0" w:space="0" w:color="auto"/>
        <w:left w:val="none" w:sz="0" w:space="0" w:color="auto"/>
        <w:bottom w:val="none" w:sz="0" w:space="0" w:color="auto"/>
        <w:right w:val="none" w:sz="0" w:space="0" w:color="auto"/>
      </w:divBdr>
    </w:div>
    <w:div w:id="1150904015">
      <w:bodyDiv w:val="1"/>
      <w:marLeft w:val="0"/>
      <w:marRight w:val="0"/>
      <w:marTop w:val="0"/>
      <w:marBottom w:val="0"/>
      <w:divBdr>
        <w:top w:val="none" w:sz="0" w:space="0" w:color="auto"/>
        <w:left w:val="none" w:sz="0" w:space="0" w:color="auto"/>
        <w:bottom w:val="none" w:sz="0" w:space="0" w:color="auto"/>
        <w:right w:val="none" w:sz="0" w:space="0" w:color="auto"/>
      </w:divBdr>
    </w:div>
    <w:div w:id="1186019580">
      <w:bodyDiv w:val="1"/>
      <w:marLeft w:val="0"/>
      <w:marRight w:val="0"/>
      <w:marTop w:val="0"/>
      <w:marBottom w:val="0"/>
      <w:divBdr>
        <w:top w:val="none" w:sz="0" w:space="0" w:color="auto"/>
        <w:left w:val="none" w:sz="0" w:space="0" w:color="auto"/>
        <w:bottom w:val="none" w:sz="0" w:space="0" w:color="auto"/>
        <w:right w:val="none" w:sz="0" w:space="0" w:color="auto"/>
      </w:divBdr>
    </w:div>
    <w:div w:id="1243371421">
      <w:bodyDiv w:val="1"/>
      <w:marLeft w:val="0"/>
      <w:marRight w:val="0"/>
      <w:marTop w:val="0"/>
      <w:marBottom w:val="0"/>
      <w:divBdr>
        <w:top w:val="none" w:sz="0" w:space="0" w:color="auto"/>
        <w:left w:val="none" w:sz="0" w:space="0" w:color="auto"/>
        <w:bottom w:val="none" w:sz="0" w:space="0" w:color="auto"/>
        <w:right w:val="none" w:sz="0" w:space="0" w:color="auto"/>
      </w:divBdr>
    </w:div>
    <w:div w:id="1285574170">
      <w:bodyDiv w:val="1"/>
      <w:marLeft w:val="0"/>
      <w:marRight w:val="0"/>
      <w:marTop w:val="0"/>
      <w:marBottom w:val="0"/>
      <w:divBdr>
        <w:top w:val="none" w:sz="0" w:space="0" w:color="auto"/>
        <w:left w:val="none" w:sz="0" w:space="0" w:color="auto"/>
        <w:bottom w:val="none" w:sz="0" w:space="0" w:color="auto"/>
        <w:right w:val="none" w:sz="0" w:space="0" w:color="auto"/>
      </w:divBdr>
    </w:div>
    <w:div w:id="1355108494">
      <w:bodyDiv w:val="1"/>
      <w:marLeft w:val="0"/>
      <w:marRight w:val="0"/>
      <w:marTop w:val="0"/>
      <w:marBottom w:val="0"/>
      <w:divBdr>
        <w:top w:val="none" w:sz="0" w:space="0" w:color="auto"/>
        <w:left w:val="none" w:sz="0" w:space="0" w:color="auto"/>
        <w:bottom w:val="none" w:sz="0" w:space="0" w:color="auto"/>
        <w:right w:val="none" w:sz="0" w:space="0" w:color="auto"/>
      </w:divBdr>
    </w:div>
    <w:div w:id="1381327021">
      <w:bodyDiv w:val="1"/>
      <w:marLeft w:val="0"/>
      <w:marRight w:val="0"/>
      <w:marTop w:val="0"/>
      <w:marBottom w:val="0"/>
      <w:divBdr>
        <w:top w:val="none" w:sz="0" w:space="0" w:color="auto"/>
        <w:left w:val="none" w:sz="0" w:space="0" w:color="auto"/>
        <w:bottom w:val="none" w:sz="0" w:space="0" w:color="auto"/>
        <w:right w:val="none" w:sz="0" w:space="0" w:color="auto"/>
      </w:divBdr>
    </w:div>
    <w:div w:id="1421373628">
      <w:bodyDiv w:val="1"/>
      <w:marLeft w:val="0"/>
      <w:marRight w:val="0"/>
      <w:marTop w:val="0"/>
      <w:marBottom w:val="0"/>
      <w:divBdr>
        <w:top w:val="none" w:sz="0" w:space="0" w:color="auto"/>
        <w:left w:val="none" w:sz="0" w:space="0" w:color="auto"/>
        <w:bottom w:val="none" w:sz="0" w:space="0" w:color="auto"/>
        <w:right w:val="none" w:sz="0" w:space="0" w:color="auto"/>
      </w:divBdr>
    </w:div>
    <w:div w:id="1448164002">
      <w:bodyDiv w:val="1"/>
      <w:marLeft w:val="0"/>
      <w:marRight w:val="0"/>
      <w:marTop w:val="0"/>
      <w:marBottom w:val="0"/>
      <w:divBdr>
        <w:top w:val="none" w:sz="0" w:space="0" w:color="auto"/>
        <w:left w:val="none" w:sz="0" w:space="0" w:color="auto"/>
        <w:bottom w:val="none" w:sz="0" w:space="0" w:color="auto"/>
        <w:right w:val="none" w:sz="0" w:space="0" w:color="auto"/>
      </w:divBdr>
    </w:div>
    <w:div w:id="1478181228">
      <w:bodyDiv w:val="1"/>
      <w:marLeft w:val="0"/>
      <w:marRight w:val="0"/>
      <w:marTop w:val="0"/>
      <w:marBottom w:val="0"/>
      <w:divBdr>
        <w:top w:val="none" w:sz="0" w:space="0" w:color="auto"/>
        <w:left w:val="none" w:sz="0" w:space="0" w:color="auto"/>
        <w:bottom w:val="none" w:sz="0" w:space="0" w:color="auto"/>
        <w:right w:val="none" w:sz="0" w:space="0" w:color="auto"/>
      </w:divBdr>
    </w:div>
    <w:div w:id="1554193152">
      <w:bodyDiv w:val="1"/>
      <w:marLeft w:val="0"/>
      <w:marRight w:val="0"/>
      <w:marTop w:val="0"/>
      <w:marBottom w:val="0"/>
      <w:divBdr>
        <w:top w:val="none" w:sz="0" w:space="0" w:color="auto"/>
        <w:left w:val="none" w:sz="0" w:space="0" w:color="auto"/>
        <w:bottom w:val="none" w:sz="0" w:space="0" w:color="auto"/>
        <w:right w:val="none" w:sz="0" w:space="0" w:color="auto"/>
      </w:divBdr>
    </w:div>
    <w:div w:id="1615750485">
      <w:bodyDiv w:val="1"/>
      <w:marLeft w:val="0"/>
      <w:marRight w:val="0"/>
      <w:marTop w:val="0"/>
      <w:marBottom w:val="0"/>
      <w:divBdr>
        <w:top w:val="none" w:sz="0" w:space="0" w:color="auto"/>
        <w:left w:val="none" w:sz="0" w:space="0" w:color="auto"/>
        <w:bottom w:val="none" w:sz="0" w:space="0" w:color="auto"/>
        <w:right w:val="none" w:sz="0" w:space="0" w:color="auto"/>
      </w:divBdr>
    </w:div>
    <w:div w:id="1683164808">
      <w:bodyDiv w:val="1"/>
      <w:marLeft w:val="0"/>
      <w:marRight w:val="0"/>
      <w:marTop w:val="0"/>
      <w:marBottom w:val="0"/>
      <w:divBdr>
        <w:top w:val="none" w:sz="0" w:space="0" w:color="auto"/>
        <w:left w:val="none" w:sz="0" w:space="0" w:color="auto"/>
        <w:bottom w:val="none" w:sz="0" w:space="0" w:color="auto"/>
        <w:right w:val="none" w:sz="0" w:space="0" w:color="auto"/>
      </w:divBdr>
    </w:div>
    <w:div w:id="1731925018">
      <w:bodyDiv w:val="1"/>
      <w:marLeft w:val="0"/>
      <w:marRight w:val="0"/>
      <w:marTop w:val="0"/>
      <w:marBottom w:val="0"/>
      <w:divBdr>
        <w:top w:val="none" w:sz="0" w:space="0" w:color="auto"/>
        <w:left w:val="none" w:sz="0" w:space="0" w:color="auto"/>
        <w:bottom w:val="none" w:sz="0" w:space="0" w:color="auto"/>
        <w:right w:val="none" w:sz="0" w:space="0" w:color="auto"/>
      </w:divBdr>
    </w:div>
    <w:div w:id="1799103277">
      <w:bodyDiv w:val="1"/>
      <w:marLeft w:val="0"/>
      <w:marRight w:val="0"/>
      <w:marTop w:val="0"/>
      <w:marBottom w:val="0"/>
      <w:divBdr>
        <w:top w:val="none" w:sz="0" w:space="0" w:color="auto"/>
        <w:left w:val="none" w:sz="0" w:space="0" w:color="auto"/>
        <w:bottom w:val="none" w:sz="0" w:space="0" w:color="auto"/>
        <w:right w:val="none" w:sz="0" w:space="0" w:color="auto"/>
      </w:divBdr>
    </w:div>
    <w:div w:id="1818720059">
      <w:bodyDiv w:val="1"/>
      <w:marLeft w:val="0"/>
      <w:marRight w:val="0"/>
      <w:marTop w:val="0"/>
      <w:marBottom w:val="0"/>
      <w:divBdr>
        <w:top w:val="none" w:sz="0" w:space="0" w:color="auto"/>
        <w:left w:val="none" w:sz="0" w:space="0" w:color="auto"/>
        <w:bottom w:val="none" w:sz="0" w:space="0" w:color="auto"/>
        <w:right w:val="none" w:sz="0" w:space="0" w:color="auto"/>
      </w:divBdr>
    </w:div>
    <w:div w:id="1843156554">
      <w:bodyDiv w:val="1"/>
      <w:marLeft w:val="0"/>
      <w:marRight w:val="0"/>
      <w:marTop w:val="0"/>
      <w:marBottom w:val="0"/>
      <w:divBdr>
        <w:top w:val="none" w:sz="0" w:space="0" w:color="auto"/>
        <w:left w:val="none" w:sz="0" w:space="0" w:color="auto"/>
        <w:bottom w:val="none" w:sz="0" w:space="0" w:color="auto"/>
        <w:right w:val="none" w:sz="0" w:space="0" w:color="auto"/>
      </w:divBdr>
    </w:div>
    <w:div w:id="2003729415">
      <w:bodyDiv w:val="1"/>
      <w:marLeft w:val="0"/>
      <w:marRight w:val="0"/>
      <w:marTop w:val="0"/>
      <w:marBottom w:val="0"/>
      <w:divBdr>
        <w:top w:val="none" w:sz="0" w:space="0" w:color="auto"/>
        <w:left w:val="none" w:sz="0" w:space="0" w:color="auto"/>
        <w:bottom w:val="none" w:sz="0" w:space="0" w:color="auto"/>
        <w:right w:val="none" w:sz="0" w:space="0" w:color="auto"/>
      </w:divBdr>
    </w:div>
    <w:div w:id="2011327774">
      <w:bodyDiv w:val="1"/>
      <w:marLeft w:val="0"/>
      <w:marRight w:val="0"/>
      <w:marTop w:val="0"/>
      <w:marBottom w:val="0"/>
      <w:divBdr>
        <w:top w:val="none" w:sz="0" w:space="0" w:color="auto"/>
        <w:left w:val="none" w:sz="0" w:space="0" w:color="auto"/>
        <w:bottom w:val="none" w:sz="0" w:space="0" w:color="auto"/>
        <w:right w:val="none" w:sz="0" w:space="0" w:color="auto"/>
      </w:divBdr>
    </w:div>
    <w:div w:id="2111923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mailto:stefanoambrosini@ordineavvocatiroma.org" TargetMode="External" />
  <Relationship Id="rId18" Type="http://schemas.openxmlformats.org/officeDocument/2006/relationships/hyperlink" Target="mailto:daniela.amhof@pec.gop.it" TargetMode="External" />
  <Relationship Id="rId26" Type="http://schemas.openxmlformats.org/officeDocument/2006/relationships/footer" Target="footer2.xml" />
  <Relationship Id="rId3" Type="http://schemas.openxmlformats.org/officeDocument/2006/relationships/styles" Target="styles.xml" />
  <Relationship Id="rId21" Type="http://schemas.openxmlformats.org/officeDocument/2006/relationships/image" Target="media/image1.emf" />
  <Relationship Id="rId7" Type="http://schemas.openxmlformats.org/officeDocument/2006/relationships/footnotes" Target="footnotes.xml" />
  <Relationship Id="rId12" Type="http://schemas.openxmlformats.org/officeDocument/2006/relationships/hyperlink" Target="mailto:daniela.amhof@pec.gop.it" TargetMode="External" />
  <Relationship Id="rId17" Type="http://schemas.openxmlformats.org/officeDocument/2006/relationships/hyperlink" Target="mailto:lucajeantet@pec.ordineavvocatitorino.it" TargetMode="External" />
  <Relationship Id="rId25" Type="http://schemas.openxmlformats.org/officeDocument/2006/relationships/footer" Target="footer1.xml" />
  <Relationship Id="rId2" Type="http://schemas.openxmlformats.org/officeDocument/2006/relationships/numbering" Target="numbering.xml" />
  <Relationship Id="rId16" Type="http://schemas.openxmlformats.org/officeDocument/2006/relationships/hyperlink" Target="mailto:gabriella.covino@pec.gop.it" TargetMode="External" />
  <Relationship Id="rId20" Type="http://schemas.openxmlformats.org/officeDocument/2006/relationships/hyperlink" Target="mailto:avvlucagastini@cnfpec.it" TargetMode="External" />
  <Relationship Id="rId29" Type="http://schemas.openxmlformats.org/officeDocument/2006/relationships/fontTable" Target="fontTable.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mailto:lucajeantet@pec.ordineavvocatitorino.it" TargetMode="External" />
  <Relationship Id="rId24" Type="http://schemas.openxmlformats.org/officeDocument/2006/relationships/header" Target="header2.xml" />
  <Relationship Id="rId5" Type="http://schemas.openxmlformats.org/officeDocument/2006/relationships/settings" Target="settings.xml" />
  <Relationship Id="rId15" Type="http://schemas.openxmlformats.org/officeDocument/2006/relationships/hyperlink" Target="mailto:alberto.nanni@pec.gop.it" TargetMode="External" />
  <Relationship Id="rId23" Type="http://schemas.openxmlformats.org/officeDocument/2006/relationships/header" Target="header1.xml" />
  <Relationship Id="rId28" Type="http://schemas.openxmlformats.org/officeDocument/2006/relationships/footer" Target="footer3.xml" />
  <Relationship Id="rId10" Type="http://schemas.openxmlformats.org/officeDocument/2006/relationships/hyperlink" Target="mailto:gabriella.covino@pec.gop.it" TargetMode="External" />
  <Relationship Id="rId19" Type="http://schemas.openxmlformats.org/officeDocument/2006/relationships/hyperlink" Target="mailto:stefanoambrosini@ordineavvocatiroma.org" TargetMode="External" />
  <Relationship Id="rId4" Type="http://schemas.microsoft.com/office/2007/relationships/stylesWithEffects" Target="stylesWithEffects.xml" />
  <Relationship Id="rId9" Type="http://schemas.openxmlformats.org/officeDocument/2006/relationships/hyperlink" Target="mailto:alberto.nanni@pec.gop.it" TargetMode="External" />
  <Relationship Id="rId14" Type="http://schemas.openxmlformats.org/officeDocument/2006/relationships/hyperlink" Target="mailto:avvlucagastini@cnfpec.it" TargetMode="External" />
  <Relationship Id="rId22" Type="http://schemas.openxmlformats.org/officeDocument/2006/relationships/image" Target="media/image2.emf" />
  <Relationship Id="rId27" Type="http://schemas.openxmlformats.org/officeDocument/2006/relationships/header" Target="header3.xml" />
  <Relationship Id="rId30" Type="http://schemas.openxmlformats.org/officeDocument/2006/relationships/theme" Target="theme/theme1.xml" />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80A7C-56B4-4075-838D-470B1900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1</Pages>
  <Words>4717</Words>
  <Characters>28131</Characters>
  <Application>Microsoft Office Word</Application>
  <DocSecurity>0</DocSecurity>
  <Lines>517</Lines>
  <Paragraphs>135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32764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aCAAFtiNfm4Jus/5gP2HU4ORRMLKLxPFvX9seM/g015cfuZwJOVDYLIxKWwveq6bBjK3XlIEPvZETn1v
DBuUALwDg17FceY2xkJ/haOB7IeSydY0VK0Qi7f+wdJ0TZWLgQul25isyC06j6ZHHT9ia2zbrQ==</vt:lpwstr>
  </property>
  <property fmtid="{D5CDD505-2E9C-101B-9397-08002B2CF9AE}" pid="3" name="MAIL_MSG_ID2">
    <vt:lpwstr>4UKMj3IO//t/vrIjh/NejNFkVwPG6r/Kd0WbmNjTSgcgU8ogJ1XgPwxAO63
4jDg4p69+OHjppO2vvsZN+t+aLhGfQIcDKUpFg==</vt:lpwstr>
  </property>
  <property fmtid="{D5CDD505-2E9C-101B-9397-08002B2CF9AE}" pid="4" name="RESPONSE_SENDER_NAME">
    <vt:lpwstr>gAAAdya76B99d4hLGUR1rQ+8TxTv0GGEPdix</vt:lpwstr>
  </property>
  <property fmtid="{D5CDD505-2E9C-101B-9397-08002B2CF9AE}" pid="5" name="EMAIL_OWNER_ADDRESS">
    <vt:lpwstr>sAAAE9kkUq3pEoK9Vonlf5UFsAv9uryO2iyQjLSMdgQEaOE=</vt:lpwstr>
  </property>
</Properties>
</file>